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09" w:rsidRPr="001E3109" w:rsidRDefault="001E3109" w:rsidP="001E3109">
      <w:pPr>
        <w:spacing w:after="120" w:line="240" w:lineRule="auto"/>
        <w:ind w:left="5954"/>
        <w:jc w:val="both"/>
        <w:rPr>
          <w:rFonts w:ascii="Times New Roman" w:eastAsia="Calibri" w:hAnsi="Times New Roman" w:cs="Times New Roman"/>
          <w:b/>
          <w:color w:val="000000"/>
          <w:sz w:val="28"/>
          <w:szCs w:val="28"/>
        </w:rPr>
      </w:pPr>
      <w:r w:rsidRPr="001E3109">
        <w:rPr>
          <w:rFonts w:ascii="Times New Roman" w:eastAsia="Calibri" w:hAnsi="Times New Roman" w:cs="Times New Roman"/>
          <w:b/>
          <w:color w:val="000000"/>
          <w:sz w:val="28"/>
          <w:szCs w:val="28"/>
        </w:rPr>
        <w:t>ЗАТВЕРДЖЕНО</w:t>
      </w:r>
    </w:p>
    <w:p w:rsidR="001E3109" w:rsidRPr="00DB2D13" w:rsidRDefault="001E3109" w:rsidP="001E3109">
      <w:pPr>
        <w:spacing w:after="120" w:line="240" w:lineRule="auto"/>
        <w:ind w:left="5954"/>
        <w:jc w:val="both"/>
        <w:rPr>
          <w:rFonts w:ascii="Times New Roman" w:eastAsia="Times New Roman" w:hAnsi="Times New Roman" w:cs="Times New Roman"/>
          <w:color w:val="000000"/>
          <w:sz w:val="28"/>
          <w:szCs w:val="36"/>
          <w:lang w:val="uk-UA" w:eastAsia="x-none"/>
        </w:rPr>
      </w:pPr>
      <w:r w:rsidRPr="001E3109">
        <w:rPr>
          <w:rFonts w:ascii="Times New Roman" w:eastAsia="Times New Roman" w:hAnsi="Times New Roman" w:cs="Times New Roman"/>
          <w:b/>
          <w:color w:val="000000"/>
          <w:sz w:val="28"/>
          <w:szCs w:val="28"/>
          <w:lang w:val="uk-UA" w:eastAsia="x-none"/>
        </w:rPr>
        <w:t xml:space="preserve">Наказ </w:t>
      </w:r>
    </w:p>
    <w:p w:rsidR="001E3109" w:rsidRPr="002034C4" w:rsidRDefault="001E3109" w:rsidP="001E3109">
      <w:pPr>
        <w:spacing w:after="0" w:line="240" w:lineRule="auto"/>
        <w:ind w:left="5954"/>
        <w:jc w:val="both"/>
        <w:rPr>
          <w:rFonts w:ascii="Times New Roman" w:eastAsia="Calibri" w:hAnsi="Times New Roman" w:cs="Times New Roman"/>
          <w:b/>
          <w:color w:val="000000"/>
          <w:sz w:val="28"/>
          <w:szCs w:val="28"/>
          <w:lang w:val="uk-UA"/>
        </w:rPr>
      </w:pPr>
      <w:proofErr w:type="spellStart"/>
      <w:r w:rsidRPr="001E3109">
        <w:rPr>
          <w:rFonts w:ascii="Times New Roman" w:eastAsia="Calibri" w:hAnsi="Times New Roman" w:cs="Times New Roman"/>
          <w:b/>
          <w:color w:val="000000"/>
          <w:sz w:val="28"/>
          <w:szCs w:val="28"/>
        </w:rPr>
        <w:t>від</w:t>
      </w:r>
      <w:proofErr w:type="spellEnd"/>
      <w:r w:rsidRPr="001E3109">
        <w:rPr>
          <w:rFonts w:ascii="Times New Roman" w:eastAsia="Calibri" w:hAnsi="Times New Roman" w:cs="Times New Roman"/>
          <w:b/>
          <w:color w:val="000000"/>
          <w:sz w:val="28"/>
          <w:szCs w:val="28"/>
        </w:rPr>
        <w:t xml:space="preserve"> </w:t>
      </w:r>
      <w:r w:rsidR="002034C4">
        <w:rPr>
          <w:rFonts w:ascii="Times New Roman" w:eastAsia="Calibri" w:hAnsi="Times New Roman" w:cs="Times New Roman"/>
          <w:b/>
          <w:color w:val="000000"/>
          <w:sz w:val="28"/>
          <w:szCs w:val="28"/>
          <w:lang w:val="uk-UA"/>
        </w:rPr>
        <w:t>01</w:t>
      </w:r>
      <w:r w:rsidRPr="001E3109">
        <w:rPr>
          <w:rFonts w:ascii="Times New Roman" w:eastAsia="Calibri" w:hAnsi="Times New Roman" w:cs="Times New Roman"/>
          <w:b/>
          <w:color w:val="000000"/>
          <w:sz w:val="28"/>
          <w:szCs w:val="28"/>
        </w:rPr>
        <w:t>.</w:t>
      </w:r>
      <w:r w:rsidR="002034C4">
        <w:rPr>
          <w:rFonts w:ascii="Times New Roman" w:eastAsia="Calibri" w:hAnsi="Times New Roman" w:cs="Times New Roman"/>
          <w:b/>
          <w:color w:val="000000"/>
          <w:sz w:val="28"/>
          <w:szCs w:val="28"/>
          <w:lang w:val="uk-UA"/>
        </w:rPr>
        <w:t>09</w:t>
      </w:r>
      <w:r w:rsidRPr="001E3109">
        <w:rPr>
          <w:rFonts w:ascii="Times New Roman" w:eastAsia="Calibri" w:hAnsi="Times New Roman" w:cs="Times New Roman"/>
          <w:b/>
          <w:color w:val="000000"/>
          <w:sz w:val="28"/>
          <w:szCs w:val="28"/>
        </w:rPr>
        <w:t>.202</w:t>
      </w:r>
      <w:r w:rsidRPr="001E3109">
        <w:rPr>
          <w:rFonts w:ascii="Times New Roman" w:eastAsia="Calibri" w:hAnsi="Times New Roman" w:cs="Times New Roman"/>
          <w:b/>
          <w:color w:val="000000"/>
          <w:sz w:val="28"/>
          <w:szCs w:val="28"/>
          <w:lang w:val="uk-UA"/>
        </w:rPr>
        <w:t xml:space="preserve">1 </w:t>
      </w:r>
      <w:r w:rsidR="002034C4">
        <w:rPr>
          <w:rFonts w:ascii="Times New Roman" w:eastAsia="Calibri" w:hAnsi="Times New Roman" w:cs="Times New Roman"/>
          <w:b/>
          <w:color w:val="000000"/>
          <w:sz w:val="28"/>
          <w:szCs w:val="28"/>
        </w:rPr>
        <w:t>№</w:t>
      </w:r>
      <w:r w:rsidR="002034C4">
        <w:rPr>
          <w:rFonts w:ascii="Times New Roman" w:eastAsia="Calibri" w:hAnsi="Times New Roman" w:cs="Times New Roman"/>
          <w:b/>
          <w:color w:val="000000"/>
          <w:sz w:val="28"/>
          <w:szCs w:val="28"/>
          <w:lang w:val="uk-UA"/>
        </w:rPr>
        <w:t>290</w:t>
      </w:r>
      <w:bookmarkStart w:id="0" w:name="_GoBack"/>
      <w:bookmarkEnd w:id="0"/>
    </w:p>
    <w:p w:rsidR="001E3109" w:rsidRPr="001E3109" w:rsidRDefault="001E3109" w:rsidP="001E3109">
      <w:pPr>
        <w:spacing w:after="0" w:line="240" w:lineRule="auto"/>
        <w:jc w:val="both"/>
        <w:rPr>
          <w:rFonts w:ascii="Times New Roman" w:eastAsia="Times New Roman" w:hAnsi="Times New Roman" w:cs="Times New Roman"/>
          <w:color w:val="000000"/>
          <w:sz w:val="26"/>
          <w:szCs w:val="26"/>
          <w:lang w:val="uk-UA" w:eastAsia="x-none"/>
        </w:rPr>
      </w:pPr>
    </w:p>
    <w:p w:rsidR="001E3109" w:rsidRPr="00283918" w:rsidRDefault="00283918" w:rsidP="001E3109">
      <w:pPr>
        <w:spacing w:after="0" w:line="240" w:lineRule="auto"/>
        <w:jc w:val="both"/>
        <w:rPr>
          <w:rFonts w:ascii="Times New Roman" w:eastAsia="Times New Roman" w:hAnsi="Times New Roman" w:cs="Times New Roman"/>
          <w:b/>
          <w:color w:val="000000"/>
          <w:sz w:val="26"/>
          <w:szCs w:val="26"/>
          <w:lang w:val="uk-UA" w:eastAsia="x-none"/>
        </w:rPr>
      </w:pPr>
      <w:r w:rsidRPr="00283918">
        <w:rPr>
          <w:rFonts w:ascii="Times New Roman" w:eastAsia="Times New Roman" w:hAnsi="Times New Roman" w:cs="Times New Roman"/>
          <w:b/>
          <w:color w:val="000000"/>
          <w:sz w:val="26"/>
          <w:szCs w:val="26"/>
          <w:lang w:val="uk-UA" w:eastAsia="x-none"/>
        </w:rPr>
        <w:t xml:space="preserve">    </w:t>
      </w:r>
      <w:r w:rsidR="00C83C5B">
        <w:rPr>
          <w:rFonts w:ascii="Times New Roman" w:eastAsia="Times New Roman" w:hAnsi="Times New Roman" w:cs="Times New Roman"/>
          <w:b/>
          <w:color w:val="000000"/>
          <w:sz w:val="26"/>
          <w:szCs w:val="26"/>
          <w:lang w:val="uk-UA" w:eastAsia="x-none"/>
        </w:rPr>
        <w:t xml:space="preserve">                           </w:t>
      </w:r>
      <w:r w:rsidRPr="00283918">
        <w:rPr>
          <w:rFonts w:ascii="Times New Roman" w:eastAsia="Times New Roman" w:hAnsi="Times New Roman" w:cs="Times New Roman"/>
          <w:b/>
          <w:color w:val="000000"/>
          <w:sz w:val="26"/>
          <w:szCs w:val="26"/>
          <w:lang w:val="uk-UA" w:eastAsia="x-none"/>
        </w:rPr>
        <w:t xml:space="preserve"> Директор школи                            Вячеслав РЄЗНІКОВ</w:t>
      </w:r>
    </w:p>
    <w:p w:rsidR="001E3109" w:rsidRPr="001E3109" w:rsidRDefault="001E3109" w:rsidP="001E3109">
      <w:pPr>
        <w:spacing w:after="0" w:line="240" w:lineRule="auto"/>
        <w:jc w:val="center"/>
        <w:rPr>
          <w:rFonts w:ascii="Times New Roman" w:eastAsia="Times New Roman" w:hAnsi="Times New Roman" w:cs="Times New Roman"/>
          <w:b/>
          <w:color w:val="000000"/>
          <w:sz w:val="36"/>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b/>
          <w:color w:val="000000"/>
          <w:sz w:val="36"/>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b/>
          <w:color w:val="000000"/>
          <w:sz w:val="36"/>
          <w:szCs w:val="36"/>
          <w:lang w:val="uk-UA" w:eastAsia="x-none"/>
        </w:rPr>
      </w:pPr>
    </w:p>
    <w:p w:rsidR="001E3109" w:rsidRPr="001E3109" w:rsidRDefault="001E3109" w:rsidP="001E3109">
      <w:pPr>
        <w:spacing w:after="120" w:line="240" w:lineRule="auto"/>
        <w:ind w:firstLine="709"/>
        <w:jc w:val="center"/>
        <w:rPr>
          <w:rFonts w:ascii="Times New Roman" w:eastAsia="Calibri" w:hAnsi="Times New Roman" w:cs="Times New Roman"/>
          <w:b/>
          <w:bCs/>
          <w:color w:val="000000"/>
          <w:sz w:val="36"/>
          <w:szCs w:val="28"/>
          <w:lang w:val="uk-UA"/>
        </w:rPr>
      </w:pPr>
    </w:p>
    <w:p w:rsidR="001E3109" w:rsidRPr="001E3109" w:rsidRDefault="001E3109" w:rsidP="001E3109">
      <w:pPr>
        <w:spacing w:after="120" w:line="240" w:lineRule="auto"/>
        <w:ind w:firstLine="709"/>
        <w:jc w:val="center"/>
        <w:rPr>
          <w:rFonts w:ascii="Times New Roman" w:eastAsia="Calibri" w:hAnsi="Times New Roman" w:cs="Times New Roman"/>
          <w:b/>
          <w:bCs/>
          <w:color w:val="000000"/>
          <w:sz w:val="36"/>
          <w:szCs w:val="28"/>
          <w:lang w:val="uk-UA"/>
        </w:rPr>
      </w:pPr>
    </w:p>
    <w:p w:rsidR="001E3109" w:rsidRPr="001E3109" w:rsidRDefault="001E3109" w:rsidP="001E3109">
      <w:pPr>
        <w:spacing w:after="120" w:line="240" w:lineRule="auto"/>
        <w:ind w:firstLine="709"/>
        <w:jc w:val="center"/>
        <w:rPr>
          <w:rFonts w:ascii="Times New Roman" w:eastAsia="Calibri" w:hAnsi="Times New Roman" w:cs="Times New Roman"/>
          <w:b/>
          <w:bCs/>
          <w:color w:val="000000"/>
          <w:sz w:val="36"/>
          <w:szCs w:val="28"/>
          <w:lang w:val="uk-UA"/>
        </w:rPr>
      </w:pPr>
    </w:p>
    <w:p w:rsidR="00D4205C" w:rsidRDefault="001E3109" w:rsidP="001E3109">
      <w:pPr>
        <w:spacing w:after="0" w:line="360" w:lineRule="auto"/>
        <w:ind w:firstLine="709"/>
        <w:jc w:val="center"/>
        <w:rPr>
          <w:rFonts w:ascii="Times New Roman" w:eastAsia="Calibri" w:hAnsi="Times New Roman" w:cs="Times New Roman"/>
          <w:b/>
          <w:color w:val="000000"/>
          <w:sz w:val="36"/>
          <w:szCs w:val="28"/>
          <w:lang w:val="uk-UA"/>
        </w:rPr>
      </w:pPr>
      <w:r w:rsidRPr="001E3109">
        <w:rPr>
          <w:rFonts w:ascii="Times New Roman" w:eastAsia="Calibri" w:hAnsi="Times New Roman" w:cs="Times New Roman"/>
          <w:b/>
          <w:bCs/>
          <w:color w:val="000000"/>
          <w:sz w:val="36"/>
          <w:szCs w:val="28"/>
          <w:lang w:val="uk-UA"/>
        </w:rPr>
        <w:t>ПОЛОЖЕННЯ</w:t>
      </w:r>
      <w:r w:rsidRPr="001E3109">
        <w:rPr>
          <w:rFonts w:ascii="Times New Roman" w:eastAsia="Calibri" w:hAnsi="Times New Roman" w:cs="Times New Roman"/>
          <w:b/>
          <w:color w:val="000000"/>
          <w:sz w:val="36"/>
          <w:szCs w:val="28"/>
          <w:lang w:val="uk-UA"/>
        </w:rPr>
        <w:br/>
      </w:r>
      <w:r w:rsidRPr="001E3109">
        <w:rPr>
          <w:rFonts w:ascii="Times New Roman" w:eastAsia="Calibri" w:hAnsi="Times New Roman" w:cs="Times New Roman"/>
          <w:b/>
          <w:bCs/>
          <w:color w:val="000000"/>
          <w:sz w:val="36"/>
          <w:szCs w:val="28"/>
          <w:lang w:val="uk-UA"/>
        </w:rPr>
        <w:t xml:space="preserve">про індивідуальну форму здобуття повної загальної середньої освіти </w:t>
      </w:r>
      <w:r w:rsidRPr="00DB2D13">
        <w:rPr>
          <w:rFonts w:ascii="Times New Roman" w:eastAsia="Calibri" w:hAnsi="Times New Roman" w:cs="Times New Roman"/>
          <w:b/>
          <w:bCs/>
          <w:color w:val="000000"/>
          <w:sz w:val="36"/>
          <w:szCs w:val="28"/>
          <w:lang w:val="uk-UA"/>
        </w:rPr>
        <w:t>у</w:t>
      </w:r>
      <w:r w:rsidR="00DB2D13" w:rsidRPr="00DB2D13">
        <w:rPr>
          <w:rFonts w:ascii="Times New Roman" w:eastAsia="Calibri" w:hAnsi="Times New Roman" w:cs="Times New Roman"/>
          <w:b/>
          <w:i/>
          <w:color w:val="000000"/>
          <w:sz w:val="36"/>
          <w:szCs w:val="28"/>
          <w:lang w:val="uk-UA"/>
        </w:rPr>
        <w:t xml:space="preserve"> </w:t>
      </w:r>
      <w:r w:rsidR="00DB2D13" w:rsidRPr="00DB2D13">
        <w:rPr>
          <w:rFonts w:ascii="Times New Roman" w:eastAsia="Calibri" w:hAnsi="Times New Roman" w:cs="Times New Roman"/>
          <w:b/>
          <w:color w:val="000000"/>
          <w:sz w:val="36"/>
          <w:szCs w:val="28"/>
          <w:lang w:val="uk-UA"/>
        </w:rPr>
        <w:t xml:space="preserve">загальноосвітній школі І-ІІІ ступенів №10 </w:t>
      </w:r>
    </w:p>
    <w:p w:rsidR="001E3109" w:rsidRPr="00DB2D13" w:rsidRDefault="00DB2D13" w:rsidP="001E3109">
      <w:pPr>
        <w:spacing w:after="0" w:line="360" w:lineRule="auto"/>
        <w:ind w:firstLine="709"/>
        <w:jc w:val="center"/>
        <w:rPr>
          <w:rFonts w:ascii="Times New Roman" w:eastAsia="Calibri" w:hAnsi="Times New Roman" w:cs="Times New Roman"/>
          <w:b/>
          <w:color w:val="000000"/>
          <w:sz w:val="36"/>
          <w:szCs w:val="28"/>
          <w:lang w:val="uk-UA"/>
        </w:rPr>
      </w:pPr>
      <w:r w:rsidRPr="00DB2D13">
        <w:rPr>
          <w:rFonts w:ascii="Times New Roman" w:eastAsia="Calibri" w:hAnsi="Times New Roman" w:cs="Times New Roman"/>
          <w:b/>
          <w:color w:val="000000"/>
          <w:sz w:val="36"/>
          <w:szCs w:val="28"/>
          <w:lang w:val="uk-UA"/>
        </w:rPr>
        <w:t>Новокаховської міської ради Херсонської області</w:t>
      </w:r>
    </w:p>
    <w:p w:rsidR="001E3109" w:rsidRPr="00DB2D13" w:rsidRDefault="001E3109" w:rsidP="001E3109">
      <w:pPr>
        <w:spacing w:after="120" w:line="240" w:lineRule="auto"/>
        <w:ind w:firstLine="709"/>
        <w:jc w:val="center"/>
        <w:rPr>
          <w:rFonts w:ascii="Times New Roman" w:eastAsia="Calibri" w:hAnsi="Times New Roman" w:cs="Times New Roman"/>
          <w:b/>
          <w:color w:val="000000"/>
          <w:sz w:val="36"/>
          <w:szCs w:val="28"/>
          <w:lang w:val="uk-UA"/>
        </w:rPr>
      </w:pPr>
    </w:p>
    <w:p w:rsidR="001E3109" w:rsidRPr="001E3109" w:rsidRDefault="001E3109" w:rsidP="001E3109">
      <w:pPr>
        <w:spacing w:after="0" w:line="240" w:lineRule="auto"/>
        <w:jc w:val="center"/>
        <w:rPr>
          <w:rFonts w:ascii="Times New Roman" w:eastAsia="Times New Roman" w:hAnsi="Times New Roman" w:cs="Times New Roman"/>
          <w:b/>
          <w:color w:val="000000"/>
          <w:sz w:val="32"/>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b/>
          <w:color w:val="000000"/>
          <w:sz w:val="32"/>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b/>
          <w:color w:val="000000"/>
          <w:sz w:val="32"/>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b/>
          <w:color w:val="000000"/>
          <w:sz w:val="32"/>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D4205C" w:rsidP="001E3109">
      <w:pPr>
        <w:spacing w:after="0" w:line="240" w:lineRule="auto"/>
        <w:jc w:val="center"/>
        <w:rPr>
          <w:rFonts w:ascii="Times New Roman" w:eastAsia="Times New Roman" w:hAnsi="Times New Roman" w:cs="Times New Roman"/>
          <w:color w:val="000000"/>
          <w:sz w:val="28"/>
          <w:szCs w:val="36"/>
          <w:lang w:val="uk-UA" w:eastAsia="x-none"/>
        </w:rPr>
      </w:pPr>
      <w:r>
        <w:rPr>
          <w:rFonts w:ascii="Times New Roman" w:eastAsia="Times New Roman" w:hAnsi="Times New Roman" w:cs="Times New Roman"/>
          <w:color w:val="000000"/>
          <w:sz w:val="28"/>
          <w:szCs w:val="36"/>
          <w:lang w:val="uk-UA" w:eastAsia="x-none"/>
        </w:rPr>
        <w:t>м. Нова Каховка</w:t>
      </w:r>
    </w:p>
    <w:p w:rsidR="001E3109" w:rsidRDefault="001E3109" w:rsidP="001E3109">
      <w:pPr>
        <w:spacing w:after="0" w:line="240" w:lineRule="auto"/>
        <w:jc w:val="center"/>
        <w:rPr>
          <w:rFonts w:ascii="Times New Roman" w:eastAsia="Times New Roman" w:hAnsi="Times New Roman" w:cs="Times New Roman"/>
          <w:color w:val="000000"/>
          <w:sz w:val="28"/>
          <w:szCs w:val="36"/>
          <w:lang w:val="uk-UA" w:eastAsia="x-none"/>
        </w:rPr>
      </w:pPr>
      <w:r w:rsidRPr="001E3109">
        <w:rPr>
          <w:rFonts w:ascii="Times New Roman" w:eastAsia="Times New Roman" w:hAnsi="Times New Roman" w:cs="Times New Roman"/>
          <w:color w:val="000000"/>
          <w:sz w:val="28"/>
          <w:szCs w:val="36"/>
          <w:lang w:val="uk-UA" w:eastAsia="x-none"/>
        </w:rPr>
        <w:t>2021</w:t>
      </w:r>
    </w:p>
    <w:p w:rsidR="00283918" w:rsidRDefault="00283918" w:rsidP="001E3109">
      <w:pPr>
        <w:spacing w:after="0" w:line="240" w:lineRule="auto"/>
        <w:jc w:val="center"/>
        <w:rPr>
          <w:rFonts w:ascii="Times New Roman" w:eastAsia="Times New Roman" w:hAnsi="Times New Roman" w:cs="Times New Roman"/>
          <w:color w:val="000000"/>
          <w:sz w:val="28"/>
          <w:szCs w:val="36"/>
          <w:lang w:val="uk-UA" w:eastAsia="x-none"/>
        </w:rPr>
      </w:pPr>
    </w:p>
    <w:p w:rsidR="00283918" w:rsidRDefault="00283918" w:rsidP="001E3109">
      <w:pPr>
        <w:spacing w:after="0" w:line="240" w:lineRule="auto"/>
        <w:jc w:val="center"/>
        <w:rPr>
          <w:rFonts w:ascii="Times New Roman" w:eastAsia="Times New Roman" w:hAnsi="Times New Roman" w:cs="Times New Roman"/>
          <w:color w:val="000000"/>
          <w:sz w:val="28"/>
          <w:szCs w:val="36"/>
          <w:lang w:val="uk-UA" w:eastAsia="x-none"/>
        </w:rPr>
      </w:pPr>
    </w:p>
    <w:p w:rsidR="00283918" w:rsidRDefault="00283918" w:rsidP="001E3109">
      <w:pPr>
        <w:spacing w:after="0" w:line="240" w:lineRule="auto"/>
        <w:jc w:val="center"/>
        <w:rPr>
          <w:rFonts w:ascii="Times New Roman" w:eastAsia="Times New Roman" w:hAnsi="Times New Roman" w:cs="Times New Roman"/>
          <w:color w:val="000000"/>
          <w:sz w:val="28"/>
          <w:szCs w:val="36"/>
          <w:lang w:val="uk-UA" w:eastAsia="x-none"/>
        </w:rPr>
      </w:pPr>
    </w:p>
    <w:p w:rsidR="00283918" w:rsidRPr="001E3109" w:rsidRDefault="00283918" w:rsidP="001E3109">
      <w:pPr>
        <w:spacing w:after="0" w:line="240" w:lineRule="auto"/>
        <w:jc w:val="center"/>
        <w:rPr>
          <w:rFonts w:ascii="Times New Roman" w:eastAsia="Times New Roman" w:hAnsi="Times New Roman" w:cs="Times New Roman"/>
          <w:color w:val="000000"/>
          <w:sz w:val="28"/>
          <w:szCs w:val="36"/>
          <w:lang w:val="uk-UA" w:eastAsia="x-none"/>
        </w:rPr>
      </w:pPr>
    </w:p>
    <w:p w:rsidR="001E3109" w:rsidRPr="001E3109" w:rsidRDefault="001E3109" w:rsidP="001E3109">
      <w:pPr>
        <w:spacing w:after="120" w:line="240" w:lineRule="auto"/>
        <w:jc w:val="center"/>
        <w:rPr>
          <w:rFonts w:ascii="Times New Roman" w:eastAsia="Calibri" w:hAnsi="Times New Roman" w:cs="Times New Roman"/>
          <w:color w:val="000000"/>
          <w:sz w:val="24"/>
          <w:szCs w:val="24"/>
          <w:lang w:val="uk-UA"/>
        </w:rPr>
      </w:pPr>
      <w:bookmarkStart w:id="1" w:name="n224"/>
      <w:bookmarkEnd w:id="1"/>
      <w:r w:rsidRPr="001E3109">
        <w:rPr>
          <w:rFonts w:ascii="Times New Roman" w:eastAsia="Calibri" w:hAnsi="Times New Roman" w:cs="Times New Roman"/>
          <w:b/>
          <w:bCs/>
          <w:color w:val="000000"/>
          <w:sz w:val="24"/>
          <w:szCs w:val="24"/>
          <w:lang w:val="uk-UA"/>
        </w:rPr>
        <w:t>I. ЗАГАЛЬНІ ПОЛОЖЕННЯ</w:t>
      </w:r>
    </w:p>
    <w:p w:rsidR="001E3109" w:rsidRPr="00115F3B" w:rsidRDefault="001E3109" w:rsidP="00013F24">
      <w:pPr>
        <w:spacing w:after="0" w:line="360" w:lineRule="auto"/>
        <w:ind w:firstLine="709"/>
        <w:rPr>
          <w:rFonts w:ascii="Times New Roman" w:eastAsia="Calibri" w:hAnsi="Times New Roman" w:cs="Times New Roman"/>
          <w:color w:val="000000"/>
          <w:sz w:val="24"/>
          <w:szCs w:val="24"/>
          <w:lang w:val="uk-UA"/>
        </w:rPr>
      </w:pPr>
      <w:bookmarkStart w:id="2" w:name="n225"/>
      <w:bookmarkEnd w:id="2"/>
      <w:r w:rsidRPr="001E3109">
        <w:rPr>
          <w:rFonts w:ascii="Times New Roman" w:eastAsia="Times New Roman" w:hAnsi="Times New Roman" w:cs="Times New Roman"/>
          <w:color w:val="000000"/>
          <w:sz w:val="24"/>
          <w:szCs w:val="24"/>
          <w:lang w:val="uk-UA" w:eastAsia="ru-RU"/>
        </w:rPr>
        <w:t>1. Це Положення визначає порядок організації здобуття повної загальної середньої о</w:t>
      </w:r>
      <w:r w:rsidR="00115F3B">
        <w:rPr>
          <w:rFonts w:ascii="Times New Roman" w:eastAsia="Times New Roman" w:hAnsi="Times New Roman" w:cs="Times New Roman"/>
          <w:color w:val="000000"/>
          <w:sz w:val="24"/>
          <w:szCs w:val="24"/>
          <w:lang w:val="uk-UA" w:eastAsia="ru-RU"/>
        </w:rPr>
        <w:t xml:space="preserve">світи (далі – здобуття освіти) </w:t>
      </w:r>
      <w:r w:rsidR="00115F3B" w:rsidRPr="00115F3B">
        <w:rPr>
          <w:rFonts w:ascii="Times New Roman" w:eastAsia="Calibri" w:hAnsi="Times New Roman" w:cs="Times New Roman"/>
          <w:b/>
          <w:bCs/>
          <w:color w:val="000000"/>
          <w:sz w:val="36"/>
          <w:szCs w:val="28"/>
          <w:lang w:val="uk-UA"/>
        </w:rPr>
        <w:t xml:space="preserve"> </w:t>
      </w:r>
      <w:r w:rsidR="00115F3B" w:rsidRPr="00115F3B">
        <w:rPr>
          <w:rFonts w:ascii="Times New Roman" w:eastAsia="Calibri" w:hAnsi="Times New Roman" w:cs="Times New Roman"/>
          <w:bCs/>
          <w:color w:val="000000"/>
          <w:sz w:val="24"/>
          <w:szCs w:val="24"/>
          <w:lang w:val="uk-UA"/>
        </w:rPr>
        <w:t>у</w:t>
      </w:r>
      <w:r w:rsidR="00115F3B" w:rsidRPr="00115F3B">
        <w:rPr>
          <w:rFonts w:ascii="Times New Roman" w:eastAsia="Calibri" w:hAnsi="Times New Roman" w:cs="Times New Roman"/>
          <w:i/>
          <w:color w:val="000000"/>
          <w:sz w:val="24"/>
          <w:szCs w:val="24"/>
          <w:lang w:val="uk-UA"/>
        </w:rPr>
        <w:t xml:space="preserve"> </w:t>
      </w:r>
      <w:r w:rsidR="00115F3B" w:rsidRPr="00115F3B">
        <w:rPr>
          <w:rFonts w:ascii="Times New Roman" w:eastAsia="Calibri" w:hAnsi="Times New Roman" w:cs="Times New Roman"/>
          <w:color w:val="000000"/>
          <w:sz w:val="24"/>
          <w:szCs w:val="24"/>
          <w:lang w:val="uk-UA"/>
        </w:rPr>
        <w:t>загальноосвітній школі І-ІІІ ступенів №10 Новокаховської міської ради Херсонської області</w:t>
      </w:r>
      <w:r w:rsidR="00115F3B">
        <w:rPr>
          <w:rFonts w:ascii="Times New Roman" w:eastAsia="Calibri" w:hAnsi="Times New Roman" w:cs="Times New Roman"/>
          <w:color w:val="000000"/>
          <w:sz w:val="24"/>
          <w:szCs w:val="24"/>
          <w:lang w:val="uk-UA"/>
        </w:rPr>
        <w:t xml:space="preserve"> </w:t>
      </w:r>
      <w:r w:rsidRPr="001E3109">
        <w:rPr>
          <w:rFonts w:ascii="Times New Roman" w:eastAsia="Times New Roman" w:hAnsi="Times New Roman" w:cs="Times New Roman"/>
          <w:color w:val="000000"/>
          <w:sz w:val="24"/>
          <w:szCs w:val="24"/>
          <w:lang w:val="uk-UA" w:eastAsia="ru-RU"/>
        </w:rPr>
        <w:t xml:space="preserve"> (далі – заклад)за індивідуальною формою.</w:t>
      </w:r>
    </w:p>
    <w:p w:rsidR="001E3109" w:rsidRPr="001E3109" w:rsidRDefault="001E3109" w:rsidP="001E3109">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bookmarkStart w:id="3" w:name="n25"/>
      <w:bookmarkEnd w:id="3"/>
      <w:r w:rsidRPr="001E3109">
        <w:rPr>
          <w:rFonts w:ascii="Times New Roman" w:eastAsia="Times New Roman" w:hAnsi="Times New Roman" w:cs="Times New Roman"/>
          <w:color w:val="000000"/>
          <w:sz w:val="24"/>
          <w:szCs w:val="24"/>
          <w:lang w:val="uk-UA" w:eastAsia="ru-RU"/>
        </w:rPr>
        <w:t xml:space="preserve">2. Це Положення складено відповідно до Законів України «Про освіту, </w:t>
      </w:r>
      <w:hyperlink r:id="rId5" w:tgtFrame="_blank" w:history="1">
        <w:r w:rsidRPr="001E3109">
          <w:rPr>
            <w:rFonts w:ascii="Times New Roman" w:eastAsia="Times New Roman" w:hAnsi="Times New Roman" w:cs="Times New Roman"/>
            <w:color w:val="000000"/>
            <w:sz w:val="24"/>
            <w:szCs w:val="24"/>
            <w:lang w:val="uk-UA" w:eastAsia="ru-RU"/>
          </w:rPr>
          <w:t>«Про</w:t>
        </w:r>
      </w:hyperlink>
      <w:r w:rsidRPr="001E3109">
        <w:rPr>
          <w:rFonts w:ascii="Times New Roman" w:eastAsia="Times New Roman" w:hAnsi="Times New Roman" w:cs="Times New Roman"/>
          <w:color w:val="000000"/>
          <w:sz w:val="24"/>
          <w:szCs w:val="24"/>
          <w:lang w:val="uk-UA" w:eastAsia="ru-RU"/>
        </w:rPr>
        <w:t xml:space="preserve"> повну загальну середню освіту», наказу Міністерства освіти і науки України від 12 січня 2016 року № 8 «</w:t>
      </w:r>
      <w:r w:rsidRPr="001E3109">
        <w:rPr>
          <w:rFonts w:ascii="Times New Roman" w:eastAsia="Times New Roman" w:hAnsi="Times New Roman" w:cs="Times New Roman"/>
          <w:bCs/>
          <w:color w:val="000000"/>
          <w:sz w:val="24"/>
          <w:szCs w:val="24"/>
          <w:lang w:val="uk-UA" w:eastAsia="ru-RU"/>
        </w:rPr>
        <w:t>Про затвердження Положення про індивідуальну форму здобуття повної загальної середньої освіти</w:t>
      </w:r>
      <w:r w:rsidRPr="001E3109">
        <w:rPr>
          <w:rFonts w:ascii="Times New Roman" w:eastAsia="Times New Roman" w:hAnsi="Times New Roman" w:cs="Times New Roman"/>
          <w:color w:val="000000"/>
          <w:sz w:val="24"/>
          <w:szCs w:val="24"/>
          <w:lang w:val="uk-UA" w:eastAsia="ru-RU"/>
        </w:rPr>
        <w:t>».</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4" w:name="n226"/>
      <w:bookmarkEnd w:id="4"/>
      <w:r w:rsidRPr="001E3109">
        <w:rPr>
          <w:rFonts w:ascii="Times New Roman" w:eastAsia="Calibri" w:hAnsi="Times New Roman" w:cs="Times New Roman"/>
          <w:color w:val="000000"/>
          <w:sz w:val="24"/>
          <w:szCs w:val="24"/>
          <w:lang w:val="uk-UA"/>
        </w:rPr>
        <w:t>3. Заклад може організовувати здобуття освіти за індивідуальною формою (екстернатною (екстернатом), сімейною (домашньою), педагогічним патронажем).</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5" w:name="n227"/>
      <w:bookmarkEnd w:id="5"/>
      <w:r w:rsidRPr="001E3109">
        <w:rPr>
          <w:rFonts w:ascii="Times New Roman" w:eastAsia="Calibri" w:hAnsi="Times New Roman" w:cs="Times New Roman"/>
          <w:color w:val="000000"/>
          <w:sz w:val="24"/>
          <w:szCs w:val="24"/>
          <w:lang w:val="uk-UA"/>
        </w:rPr>
        <w:t xml:space="preserve">Для забезпечення індивідуальної форми здобуття освіти можуть використовуватися технології дистанційного навчання відповідно до </w:t>
      </w:r>
      <w:hyperlink r:id="rId6" w:anchor="n22" w:tgtFrame="_blank" w:history="1">
        <w:r w:rsidRPr="001E3109">
          <w:rPr>
            <w:rFonts w:ascii="Times New Roman" w:eastAsia="Calibri" w:hAnsi="Times New Roman" w:cs="Times New Roman"/>
            <w:color w:val="000000"/>
            <w:sz w:val="24"/>
            <w:szCs w:val="24"/>
            <w:lang w:val="uk-UA"/>
          </w:rPr>
          <w:t>Положення про дистанційну форму здобуття повної загальної середньої освіти</w:t>
        </w:r>
      </w:hyperlink>
      <w:r w:rsidRPr="001E3109">
        <w:rPr>
          <w:rFonts w:ascii="Times New Roman" w:eastAsia="Calibri" w:hAnsi="Times New Roman" w:cs="Times New Roman"/>
          <w:color w:val="000000"/>
          <w:sz w:val="24"/>
          <w:szCs w:val="24"/>
          <w:lang w:val="uk-UA"/>
        </w:rPr>
        <w:t>,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 w:name="n228"/>
      <w:bookmarkEnd w:id="6"/>
      <w:r w:rsidRPr="001E3109">
        <w:rPr>
          <w:rFonts w:ascii="Times New Roman" w:eastAsia="Calibri" w:hAnsi="Times New Roman" w:cs="Times New Roman"/>
          <w:color w:val="000000"/>
          <w:sz w:val="24"/>
          <w:szCs w:val="24"/>
          <w:lang w:val="uk-UA"/>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7" w:name="n229"/>
      <w:bookmarkStart w:id="8" w:name="n230"/>
      <w:bookmarkStart w:id="9" w:name="n231"/>
      <w:bookmarkEnd w:id="7"/>
      <w:bookmarkEnd w:id="8"/>
      <w:bookmarkEnd w:id="9"/>
      <w:r w:rsidRPr="001E3109">
        <w:rPr>
          <w:rFonts w:ascii="Times New Roman" w:eastAsia="Calibri" w:hAnsi="Times New Roman" w:cs="Times New Roman"/>
          <w:color w:val="000000"/>
          <w:sz w:val="24"/>
          <w:szCs w:val="24"/>
          <w:lang w:val="uk-UA"/>
        </w:rPr>
        <w:t xml:space="preserve">4. Зарахування осіб до закладу на індивідуальну форму здобуття освіти, переведення та відрахування із закладу здійснюється відповідно до </w:t>
      </w:r>
      <w:hyperlink r:id="rId7" w:anchor="n34" w:tgtFrame="_blank" w:history="1">
        <w:r w:rsidRPr="001E3109">
          <w:rPr>
            <w:rFonts w:ascii="Times New Roman" w:eastAsia="Calibri" w:hAnsi="Times New Roman" w:cs="Times New Roman"/>
            <w:color w:val="000000"/>
            <w:sz w:val="24"/>
            <w:szCs w:val="24"/>
            <w:lang w:val="uk-UA"/>
          </w:rPr>
          <w:t>пунктів 4</w:t>
        </w:r>
      </w:hyperlink>
      <w:r w:rsidRPr="001E3109">
        <w:rPr>
          <w:rFonts w:ascii="Times New Roman" w:eastAsia="Calibri" w:hAnsi="Times New Roman" w:cs="Times New Roman"/>
          <w:color w:val="000000"/>
          <w:sz w:val="24"/>
          <w:szCs w:val="24"/>
          <w:lang w:val="uk-UA"/>
        </w:rPr>
        <w:t>, </w:t>
      </w:r>
      <w:hyperlink r:id="rId8" w:anchor="n40" w:tgtFrame="_blank" w:history="1">
        <w:r w:rsidRPr="001E3109">
          <w:rPr>
            <w:rFonts w:ascii="Times New Roman" w:eastAsia="Calibri" w:hAnsi="Times New Roman" w:cs="Times New Roman"/>
            <w:color w:val="000000"/>
            <w:sz w:val="24"/>
            <w:szCs w:val="24"/>
            <w:lang w:val="uk-UA"/>
          </w:rPr>
          <w:t>5</w:t>
        </w:r>
      </w:hyperlink>
      <w:r w:rsidRPr="001E3109">
        <w:rPr>
          <w:rFonts w:ascii="Times New Roman" w:eastAsia="Calibri" w:hAnsi="Times New Roman" w:cs="Times New Roman"/>
          <w:color w:val="000000"/>
          <w:sz w:val="24"/>
          <w:szCs w:val="24"/>
          <w:lang w:val="uk-UA"/>
        </w:rPr>
        <w:t>, </w:t>
      </w:r>
      <w:hyperlink r:id="rId9" w:anchor="n48" w:tgtFrame="_blank" w:history="1">
        <w:r w:rsidRPr="001E3109">
          <w:rPr>
            <w:rFonts w:ascii="Times New Roman" w:eastAsia="Calibri" w:hAnsi="Times New Roman" w:cs="Times New Roman"/>
            <w:color w:val="000000"/>
            <w:sz w:val="24"/>
            <w:szCs w:val="24"/>
            <w:lang w:val="uk-UA"/>
          </w:rPr>
          <w:t>8</w:t>
        </w:r>
      </w:hyperlink>
      <w:r w:rsidRPr="001E3109">
        <w:rPr>
          <w:rFonts w:ascii="Times New Roman" w:eastAsia="Calibri" w:hAnsi="Times New Roman" w:cs="Times New Roman"/>
          <w:color w:val="000000"/>
          <w:sz w:val="24"/>
          <w:szCs w:val="24"/>
          <w:lang w:val="uk-UA"/>
        </w:rPr>
        <w:t>, </w:t>
      </w:r>
      <w:hyperlink r:id="rId10" w:anchor="n51" w:tgtFrame="_blank" w:history="1">
        <w:r w:rsidRPr="001E3109">
          <w:rPr>
            <w:rFonts w:ascii="Times New Roman" w:eastAsia="Calibri" w:hAnsi="Times New Roman" w:cs="Times New Roman"/>
            <w:color w:val="000000"/>
            <w:sz w:val="24"/>
            <w:szCs w:val="24"/>
            <w:lang w:val="uk-UA"/>
          </w:rPr>
          <w:t>10</w:t>
        </w:r>
      </w:hyperlink>
      <w:r w:rsidRPr="001E3109">
        <w:rPr>
          <w:rFonts w:ascii="Times New Roman" w:eastAsia="Calibri" w:hAnsi="Times New Roman" w:cs="Times New Roman"/>
          <w:color w:val="000000"/>
          <w:sz w:val="24"/>
          <w:szCs w:val="24"/>
          <w:lang w:val="uk-UA"/>
        </w:rPr>
        <w:t>, </w:t>
      </w:r>
      <w:hyperlink r:id="rId11" w:anchor="n52" w:tgtFrame="_blank" w:history="1">
        <w:r w:rsidRPr="001E3109">
          <w:rPr>
            <w:rFonts w:ascii="Times New Roman" w:eastAsia="Calibri" w:hAnsi="Times New Roman" w:cs="Times New Roman"/>
            <w:color w:val="000000"/>
            <w:sz w:val="24"/>
            <w:szCs w:val="24"/>
            <w:lang w:val="uk-UA"/>
          </w:rPr>
          <w:t>11</w:t>
        </w:r>
      </w:hyperlink>
      <w:r w:rsidRPr="001E3109">
        <w:rPr>
          <w:rFonts w:ascii="Times New Roman" w:eastAsia="Calibri" w:hAnsi="Times New Roman" w:cs="Times New Roman"/>
          <w:color w:val="000000"/>
          <w:sz w:val="24"/>
          <w:szCs w:val="24"/>
          <w:lang w:val="uk-UA"/>
        </w:rPr>
        <w:t>, </w:t>
      </w:r>
      <w:hyperlink r:id="rId12" w:anchor="n53" w:tgtFrame="_blank" w:history="1">
        <w:r w:rsidRPr="001E3109">
          <w:rPr>
            <w:rFonts w:ascii="Times New Roman" w:eastAsia="Calibri" w:hAnsi="Times New Roman" w:cs="Times New Roman"/>
            <w:color w:val="000000"/>
            <w:sz w:val="24"/>
            <w:szCs w:val="24"/>
            <w:lang w:val="uk-UA"/>
          </w:rPr>
          <w:t>12</w:t>
        </w:r>
      </w:hyperlink>
      <w:r w:rsidRPr="001E3109">
        <w:rPr>
          <w:rFonts w:ascii="Times New Roman" w:eastAsia="Calibri" w:hAnsi="Times New Roman" w:cs="Times New Roman"/>
          <w:color w:val="000000"/>
          <w:sz w:val="24"/>
          <w:szCs w:val="24"/>
          <w:lang w:val="uk-UA"/>
        </w:rPr>
        <w:t> розділу I, </w:t>
      </w:r>
      <w:hyperlink r:id="rId13" w:anchor="n154" w:tgtFrame="_blank" w:history="1">
        <w:r w:rsidRPr="001E3109">
          <w:rPr>
            <w:rFonts w:ascii="Times New Roman" w:eastAsia="Calibri" w:hAnsi="Times New Roman" w:cs="Times New Roman"/>
            <w:color w:val="000000"/>
            <w:sz w:val="24"/>
            <w:szCs w:val="24"/>
            <w:lang w:val="uk-UA"/>
          </w:rPr>
          <w:t>розділу III</w:t>
        </w:r>
      </w:hyperlink>
      <w:r w:rsidRPr="001E3109">
        <w:rPr>
          <w:rFonts w:ascii="Times New Roman" w:eastAsia="Calibri" w:hAnsi="Times New Roman" w:cs="Times New Roman"/>
          <w:color w:val="000000"/>
          <w:sz w:val="24"/>
          <w:szCs w:val="24"/>
          <w:lang w:val="uk-UA"/>
        </w:rPr>
        <w:t>, </w:t>
      </w:r>
      <w:hyperlink r:id="rId14" w:anchor="n167" w:tgtFrame="_blank" w:history="1">
        <w:r w:rsidRPr="001E3109">
          <w:rPr>
            <w:rFonts w:ascii="Times New Roman" w:eastAsia="Calibri" w:hAnsi="Times New Roman" w:cs="Times New Roman"/>
            <w:color w:val="000000"/>
            <w:sz w:val="24"/>
            <w:szCs w:val="24"/>
            <w:lang w:val="uk-UA"/>
          </w:rPr>
          <w:t>пункту 1</w:t>
        </w:r>
      </w:hyperlink>
      <w:r w:rsidRPr="001E3109">
        <w:rPr>
          <w:rFonts w:ascii="Times New Roman" w:eastAsia="Calibri" w:hAnsi="Times New Roman" w:cs="Times New Roman"/>
          <w:color w:val="000000"/>
          <w:sz w:val="24"/>
          <w:szCs w:val="24"/>
          <w:lang w:val="uk-UA"/>
        </w:rPr>
        <w:t>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Особливості подання документів для зарахування (переведення) здобувачів освіти на індивідуальну форму здобуття освіти визначаються </w:t>
      </w:r>
      <w:hyperlink r:id="rId15" w:anchor="n264" w:history="1">
        <w:r w:rsidRPr="001E3109">
          <w:rPr>
            <w:rFonts w:ascii="Times New Roman" w:eastAsia="Calibri" w:hAnsi="Times New Roman" w:cs="Times New Roman"/>
            <w:color w:val="000000"/>
            <w:sz w:val="24"/>
            <w:szCs w:val="24"/>
            <w:lang w:val="uk-UA"/>
          </w:rPr>
          <w:t>розділами II</w:t>
        </w:r>
      </w:hyperlink>
      <w:r w:rsidRPr="001E3109">
        <w:rPr>
          <w:rFonts w:ascii="Times New Roman" w:eastAsia="Calibri" w:hAnsi="Times New Roman" w:cs="Times New Roman"/>
          <w:color w:val="000000"/>
          <w:sz w:val="24"/>
          <w:szCs w:val="24"/>
          <w:lang w:val="uk-UA"/>
        </w:rPr>
        <w:t>, </w:t>
      </w:r>
      <w:hyperlink r:id="rId16" w:anchor="n307" w:history="1">
        <w:r w:rsidRPr="001E3109">
          <w:rPr>
            <w:rFonts w:ascii="Times New Roman" w:eastAsia="Calibri" w:hAnsi="Times New Roman" w:cs="Times New Roman"/>
            <w:color w:val="000000"/>
            <w:sz w:val="24"/>
            <w:szCs w:val="24"/>
            <w:lang w:val="uk-UA"/>
          </w:rPr>
          <w:t>IV</w:t>
        </w:r>
      </w:hyperlink>
      <w:r w:rsidRPr="001E3109">
        <w:rPr>
          <w:rFonts w:ascii="Times New Roman" w:eastAsia="Calibri" w:hAnsi="Times New Roman" w:cs="Times New Roman"/>
          <w:color w:val="000000"/>
          <w:sz w:val="24"/>
          <w:szCs w:val="24"/>
          <w:lang w:val="uk-UA"/>
        </w:rPr>
        <w:t> цього Положення.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0" w:name="n232"/>
      <w:bookmarkStart w:id="11" w:name="n233"/>
      <w:bookmarkStart w:id="12" w:name="n234"/>
      <w:bookmarkStart w:id="13" w:name="n235"/>
      <w:bookmarkEnd w:id="10"/>
      <w:bookmarkEnd w:id="11"/>
      <w:bookmarkEnd w:id="12"/>
      <w:bookmarkEnd w:id="13"/>
      <w:r w:rsidRPr="001E3109">
        <w:rPr>
          <w:rFonts w:ascii="Times New Roman" w:eastAsia="Calibri" w:hAnsi="Times New Roman" w:cs="Times New Roman"/>
          <w:color w:val="000000"/>
          <w:sz w:val="24"/>
          <w:szCs w:val="24"/>
          <w:lang w:val="uk-UA"/>
        </w:rPr>
        <w:t xml:space="preserve">5. Заклад може організовувати здобуття освіти за індивідуальною формою незалежно від місця проживання особи. </w:t>
      </w:r>
      <w:bookmarkStart w:id="14" w:name="n236"/>
      <w:bookmarkEnd w:id="14"/>
      <w:r w:rsidRPr="001E3109">
        <w:rPr>
          <w:rFonts w:ascii="Times New Roman" w:eastAsia="Calibri" w:hAnsi="Times New Roman" w:cs="Times New Roman"/>
          <w:color w:val="000000"/>
          <w:sz w:val="24"/>
          <w:szCs w:val="24"/>
          <w:lang w:val="uk-UA"/>
        </w:rPr>
        <w:t>Зарахування до закладу на індивідуальну форму здобуття освіти проводиться зазвичай до початку навчального року.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5" w:name="n237"/>
      <w:bookmarkEnd w:id="15"/>
      <w:r w:rsidRPr="001E3109">
        <w:rPr>
          <w:rFonts w:ascii="Times New Roman" w:eastAsia="Calibri" w:hAnsi="Times New Roman" w:cs="Times New Roman"/>
          <w:color w:val="000000"/>
          <w:sz w:val="24"/>
          <w:szCs w:val="24"/>
          <w:lang w:val="uk-UA"/>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6" w:name="n238"/>
      <w:bookmarkEnd w:id="16"/>
      <w:r w:rsidRPr="001E3109">
        <w:rPr>
          <w:rFonts w:ascii="Times New Roman" w:eastAsia="Calibri" w:hAnsi="Times New Roman" w:cs="Times New Roman"/>
          <w:color w:val="000000"/>
          <w:sz w:val="24"/>
          <w:szCs w:val="24"/>
          <w:lang w:val="uk-UA"/>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7" w:name="n239"/>
      <w:bookmarkEnd w:id="17"/>
      <w:r w:rsidRPr="001E3109">
        <w:rPr>
          <w:rFonts w:ascii="Times New Roman" w:eastAsia="Calibri" w:hAnsi="Times New Roman" w:cs="Times New Roman"/>
          <w:color w:val="000000"/>
          <w:sz w:val="24"/>
          <w:szCs w:val="24"/>
          <w:lang w:val="uk-UA"/>
        </w:rPr>
        <w:t>Зарахування осіб до закладу для здобуття освіти за індивідуальною формою може здійснюватися незалежно від наявності вільних місць у класі.</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8" w:name="n240"/>
      <w:bookmarkEnd w:id="18"/>
      <w:r w:rsidRPr="001E3109">
        <w:rPr>
          <w:rFonts w:ascii="Times New Roman" w:eastAsia="Calibri" w:hAnsi="Times New Roman" w:cs="Times New Roman"/>
          <w:color w:val="000000"/>
          <w:sz w:val="24"/>
          <w:szCs w:val="24"/>
          <w:lang w:val="uk-UA"/>
        </w:rPr>
        <w:t>Зарахування (переведення) на індивідуальну форму здобуття освіти здійснюється зазвичай на навчальний рік.</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9" w:name="n241"/>
      <w:bookmarkEnd w:id="19"/>
      <w:r w:rsidRPr="001E3109">
        <w:rPr>
          <w:rFonts w:ascii="Times New Roman" w:eastAsia="Calibri" w:hAnsi="Times New Roman" w:cs="Times New Roman"/>
          <w:color w:val="000000"/>
          <w:sz w:val="24"/>
          <w:szCs w:val="24"/>
          <w:lang w:val="uk-UA"/>
        </w:rPr>
        <w:t xml:space="preserve">6. Облік здобувачів освіти за індивідуальною формою здійснюється відповідно до </w:t>
      </w:r>
      <w:hyperlink r:id="rId17" w:anchor="n13" w:tgtFrame="_blank" w:history="1">
        <w:r w:rsidRPr="001E3109">
          <w:rPr>
            <w:rFonts w:ascii="Times New Roman" w:eastAsia="Calibri" w:hAnsi="Times New Roman" w:cs="Times New Roman"/>
            <w:color w:val="000000"/>
            <w:sz w:val="24"/>
            <w:szCs w:val="24"/>
            <w:lang w:val="uk-UA"/>
          </w:rPr>
          <w:t>Порядку ведення обліку дітей дошкільного, шкільного віку та учнів</w:t>
        </w:r>
      </w:hyperlink>
      <w:r w:rsidRPr="001E3109">
        <w:rPr>
          <w:rFonts w:ascii="Times New Roman" w:eastAsia="Calibri" w:hAnsi="Times New Roman" w:cs="Times New Roman"/>
          <w:color w:val="000000"/>
          <w:sz w:val="24"/>
          <w:szCs w:val="24"/>
          <w:lang w:val="uk-UA"/>
        </w:rPr>
        <w:t>, затвердженого постановою Кабінету Міністрів України від 13 вересня 2017 року № 684.</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20" w:name="n242"/>
      <w:bookmarkEnd w:id="20"/>
      <w:r w:rsidRPr="001E3109">
        <w:rPr>
          <w:rFonts w:ascii="Times New Roman" w:eastAsia="Calibri" w:hAnsi="Times New Roman" w:cs="Times New Roman"/>
          <w:color w:val="000000"/>
          <w:sz w:val="24"/>
          <w:szCs w:val="24"/>
          <w:lang w:val="uk-UA"/>
        </w:rPr>
        <w:t>7. Керівник закладу забезпечує реалізацію індивідуальної освітньої траєкторії здобувачів освіти шляхом:</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21" w:name="n243"/>
      <w:bookmarkEnd w:id="21"/>
      <w:r w:rsidRPr="001E3109">
        <w:rPr>
          <w:rFonts w:ascii="Times New Roman" w:eastAsia="Calibri" w:hAnsi="Times New Roman" w:cs="Times New Roman"/>
          <w:color w:val="000000"/>
          <w:sz w:val="24"/>
          <w:szCs w:val="24"/>
          <w:lang w:val="uk-UA"/>
        </w:rPr>
        <w:t>розроблення індивідуальних навчальних планів та індивідуальних програм розвитку (у разі потреби);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22" w:name="n244"/>
      <w:bookmarkEnd w:id="22"/>
      <w:r w:rsidRPr="001E3109">
        <w:rPr>
          <w:rFonts w:ascii="Times New Roman" w:eastAsia="Calibri" w:hAnsi="Times New Roman" w:cs="Times New Roman"/>
          <w:color w:val="000000"/>
          <w:sz w:val="24"/>
          <w:szCs w:val="24"/>
          <w:lang w:val="uk-UA"/>
        </w:rPr>
        <w:t>організації та проведення консультацій (у разі потреби) та оцінювання результатів навчання здобувачів освіти (далі – оцінювання);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23" w:name="n245"/>
      <w:bookmarkEnd w:id="23"/>
      <w:r w:rsidRPr="001E3109">
        <w:rPr>
          <w:rFonts w:ascii="Times New Roman" w:eastAsia="Calibri" w:hAnsi="Times New Roman" w:cs="Times New Roman"/>
          <w:color w:val="000000"/>
          <w:sz w:val="24"/>
          <w:szCs w:val="24"/>
          <w:lang w:val="uk-UA"/>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тощо.</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24" w:name="n246"/>
      <w:bookmarkEnd w:id="24"/>
      <w:r w:rsidRPr="001E3109">
        <w:rPr>
          <w:rFonts w:ascii="Times New Roman" w:eastAsia="Calibri" w:hAnsi="Times New Roman" w:cs="Times New Roman"/>
          <w:color w:val="000000"/>
          <w:sz w:val="24"/>
          <w:szCs w:val="24"/>
          <w:lang w:val="uk-UA"/>
        </w:rPr>
        <w:t>Керівник закладу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25" w:name="n247"/>
      <w:bookmarkEnd w:id="25"/>
      <w:r w:rsidRPr="001E3109">
        <w:rPr>
          <w:rFonts w:ascii="Times New Roman" w:eastAsia="Calibri" w:hAnsi="Times New Roman" w:cs="Times New Roman"/>
          <w:color w:val="000000"/>
          <w:sz w:val="24"/>
          <w:szCs w:val="24"/>
          <w:lang w:val="uk-UA"/>
        </w:rPr>
        <w:t>Керівник закладу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26" w:name="n248"/>
      <w:bookmarkEnd w:id="26"/>
      <w:r w:rsidRPr="001E3109">
        <w:rPr>
          <w:rFonts w:ascii="Times New Roman" w:eastAsia="Calibri" w:hAnsi="Times New Roman" w:cs="Times New Roman"/>
          <w:color w:val="000000"/>
          <w:sz w:val="24"/>
          <w:szCs w:val="24"/>
          <w:lang w:val="uk-UA"/>
        </w:rPr>
        <w:t xml:space="preserve">8. Індивідуальний навчальний план розробляється у порядку, визначеному </w:t>
      </w:r>
      <w:hyperlink r:id="rId18" w:tgtFrame="_blank" w:history="1">
        <w:r w:rsidRPr="001E3109">
          <w:rPr>
            <w:rFonts w:ascii="Times New Roman" w:eastAsia="Calibri" w:hAnsi="Times New Roman" w:cs="Times New Roman"/>
            <w:color w:val="000000"/>
            <w:sz w:val="24"/>
            <w:szCs w:val="24"/>
            <w:lang w:val="uk-UA"/>
          </w:rPr>
          <w:t>Законом України</w:t>
        </w:r>
      </w:hyperlink>
      <w:r w:rsidRPr="001E3109">
        <w:rPr>
          <w:rFonts w:ascii="Times New Roman" w:eastAsia="Calibri" w:hAnsi="Times New Roman" w:cs="Times New Roman"/>
          <w:color w:val="000000"/>
          <w:sz w:val="24"/>
          <w:szCs w:val="24"/>
          <w:lang w:val="uk-UA"/>
        </w:rPr>
        <w:t xml:space="preserve"> «Про повну загальну середню освіту».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27" w:name="n249"/>
      <w:bookmarkEnd w:id="27"/>
      <w:r w:rsidRPr="001E3109">
        <w:rPr>
          <w:rFonts w:ascii="Times New Roman" w:eastAsia="Calibri" w:hAnsi="Times New Roman" w:cs="Times New Roman"/>
          <w:color w:val="000000"/>
          <w:sz w:val="24"/>
          <w:szCs w:val="24"/>
          <w:lang w:val="uk-UA"/>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28" w:name="n250"/>
      <w:bookmarkEnd w:id="28"/>
      <w:r w:rsidRPr="001E3109">
        <w:rPr>
          <w:rFonts w:ascii="Times New Roman" w:eastAsia="Calibri" w:hAnsi="Times New Roman" w:cs="Times New Roman"/>
          <w:color w:val="000000"/>
          <w:sz w:val="24"/>
          <w:szCs w:val="24"/>
          <w:lang w:val="uk-UA"/>
        </w:rPr>
        <w:t>Індивідуальним навчальним планом можуть визначатися форми та засоби оцінювання.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29" w:name="n251"/>
      <w:bookmarkEnd w:id="29"/>
      <w:r w:rsidRPr="001E3109">
        <w:rPr>
          <w:rFonts w:ascii="Times New Roman" w:eastAsia="Calibri" w:hAnsi="Times New Roman" w:cs="Times New Roman"/>
          <w:color w:val="000000"/>
          <w:sz w:val="24"/>
          <w:szCs w:val="24"/>
          <w:lang w:val="uk-UA"/>
        </w:rPr>
        <w:t>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30" w:name="n252"/>
      <w:bookmarkEnd w:id="30"/>
      <w:r w:rsidRPr="001E3109">
        <w:rPr>
          <w:rFonts w:ascii="Times New Roman" w:eastAsia="Calibri" w:hAnsi="Times New Roman" w:cs="Times New Roman"/>
          <w:color w:val="000000"/>
          <w:sz w:val="24"/>
          <w:szCs w:val="24"/>
          <w:lang w:val="uk-UA"/>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31" w:name="n253"/>
      <w:bookmarkEnd w:id="31"/>
      <w:r w:rsidRPr="001E3109">
        <w:rPr>
          <w:rFonts w:ascii="Times New Roman" w:eastAsia="Calibri" w:hAnsi="Times New Roman" w:cs="Times New Roman"/>
          <w:color w:val="000000"/>
          <w:sz w:val="24"/>
          <w:szCs w:val="24"/>
          <w:lang w:val="uk-UA"/>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або окремо від них.</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32" w:name="n254"/>
      <w:bookmarkEnd w:id="32"/>
      <w:r w:rsidRPr="001E3109">
        <w:rPr>
          <w:rFonts w:ascii="Times New Roman" w:eastAsia="Calibri" w:hAnsi="Times New Roman" w:cs="Times New Roman"/>
          <w:color w:val="000000"/>
          <w:sz w:val="24"/>
          <w:szCs w:val="24"/>
          <w:lang w:val="uk-UA"/>
        </w:rPr>
        <w:t>Заклад забезпечує ознайомлення здобувачів освіти з переліком питань, за якими здійснюється оцінювання.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33" w:name="n255"/>
      <w:bookmarkEnd w:id="33"/>
      <w:r w:rsidRPr="001E3109">
        <w:rPr>
          <w:rFonts w:ascii="Times New Roman" w:eastAsia="Calibri" w:hAnsi="Times New Roman" w:cs="Times New Roman"/>
          <w:color w:val="000000"/>
          <w:sz w:val="24"/>
          <w:szCs w:val="24"/>
          <w:lang w:val="uk-UA"/>
        </w:rPr>
        <w:t>Засоби оцінювання визначає педагогічний працівник з урахуванням змісту індивідуального навчального плану (за його наявності).</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34" w:name="n256"/>
      <w:bookmarkEnd w:id="34"/>
      <w:r w:rsidRPr="001E3109">
        <w:rPr>
          <w:rFonts w:ascii="Times New Roman" w:eastAsia="Calibri" w:hAnsi="Times New Roman" w:cs="Times New Roman"/>
          <w:color w:val="000000"/>
          <w:sz w:val="24"/>
          <w:szCs w:val="24"/>
          <w:lang w:val="uk-UA"/>
        </w:rPr>
        <w:t>Завдання для оцінювання складає заклад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35" w:name="n257"/>
      <w:bookmarkEnd w:id="35"/>
      <w:r w:rsidRPr="001E3109">
        <w:rPr>
          <w:rFonts w:ascii="Times New Roman" w:eastAsia="Calibri" w:hAnsi="Times New Roman" w:cs="Times New Roman"/>
          <w:color w:val="000000"/>
          <w:sz w:val="24"/>
          <w:szCs w:val="24"/>
          <w:lang w:val="uk-UA"/>
        </w:rPr>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w:t>
      </w:r>
      <w:hyperlink r:id="rId19" w:anchor="n276" w:history="1">
        <w:r w:rsidRPr="001E3109">
          <w:rPr>
            <w:rFonts w:ascii="Times New Roman" w:eastAsia="Calibri" w:hAnsi="Times New Roman" w:cs="Times New Roman"/>
            <w:color w:val="000000"/>
            <w:sz w:val="24"/>
            <w:szCs w:val="24"/>
            <w:lang w:val="uk-UA"/>
          </w:rPr>
          <w:t>підпункті 2</w:t>
        </w:r>
      </w:hyperlink>
      <w:r w:rsidRPr="001E3109">
        <w:rPr>
          <w:rFonts w:ascii="Times New Roman" w:eastAsia="Calibri" w:hAnsi="Times New Roman" w:cs="Times New Roman"/>
          <w:color w:val="000000"/>
          <w:sz w:val="24"/>
          <w:szCs w:val="24"/>
          <w:lang w:val="uk-UA"/>
        </w:rPr>
        <w:t> пункту 2 розділу II цього Положення).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36" w:name="n258"/>
      <w:bookmarkEnd w:id="36"/>
      <w:r w:rsidRPr="001E3109">
        <w:rPr>
          <w:rFonts w:ascii="Times New Roman" w:eastAsia="Calibri" w:hAnsi="Times New Roman" w:cs="Times New Roman"/>
          <w:color w:val="000000"/>
          <w:sz w:val="24"/>
          <w:szCs w:val="24"/>
          <w:lang w:val="uk-UA"/>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37" w:name="n259"/>
      <w:bookmarkEnd w:id="37"/>
      <w:r w:rsidRPr="001E3109">
        <w:rPr>
          <w:rFonts w:ascii="Times New Roman" w:eastAsia="Calibri" w:hAnsi="Times New Roman" w:cs="Times New Roman"/>
          <w:color w:val="000000"/>
          <w:sz w:val="24"/>
          <w:szCs w:val="24"/>
          <w:lang w:val="uk-UA"/>
        </w:rPr>
        <w:t>11. За результатами річного оцінювання та/або атестації здобувача освіти педагогічна рада закладу може прийняти одне з таких рішень:</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38" w:name="n260"/>
      <w:bookmarkEnd w:id="38"/>
      <w:r w:rsidRPr="001E3109">
        <w:rPr>
          <w:rFonts w:ascii="Times New Roman" w:eastAsia="Calibri" w:hAnsi="Times New Roman" w:cs="Times New Roman"/>
          <w:color w:val="000000"/>
          <w:sz w:val="24"/>
          <w:szCs w:val="24"/>
          <w:lang w:val="uk-UA"/>
        </w:rPr>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39" w:name="n261"/>
      <w:bookmarkEnd w:id="39"/>
      <w:r w:rsidRPr="001E3109">
        <w:rPr>
          <w:rFonts w:ascii="Times New Roman" w:eastAsia="Calibri" w:hAnsi="Times New Roman" w:cs="Times New Roman"/>
          <w:color w:val="000000"/>
          <w:sz w:val="24"/>
          <w:szCs w:val="24"/>
          <w:lang w:val="uk-UA"/>
        </w:rPr>
        <w:t>2) про переведення здобувача освіти на інституційну форму здобуття освіти – у разі встановлення початкового рівня результатів навчання або непроходження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40" w:name="n262"/>
      <w:bookmarkEnd w:id="40"/>
      <w:r w:rsidRPr="001E3109">
        <w:rPr>
          <w:rFonts w:ascii="Times New Roman" w:eastAsia="Calibri" w:hAnsi="Times New Roman" w:cs="Times New Roman"/>
          <w:color w:val="000000"/>
          <w:sz w:val="24"/>
          <w:szCs w:val="24"/>
          <w:lang w:val="uk-UA"/>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41" w:name="n263"/>
      <w:bookmarkEnd w:id="41"/>
      <w:r w:rsidRPr="001E3109">
        <w:rPr>
          <w:rFonts w:ascii="Times New Roman" w:eastAsia="Calibri" w:hAnsi="Times New Roman" w:cs="Times New Roman"/>
          <w:color w:val="000000"/>
          <w:sz w:val="24"/>
          <w:szCs w:val="24"/>
          <w:lang w:val="uk-UA"/>
        </w:rPr>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rsidR="001E3109" w:rsidRPr="001E3109" w:rsidRDefault="001E3109" w:rsidP="001E3109">
      <w:pPr>
        <w:spacing w:after="120" w:line="240" w:lineRule="auto"/>
        <w:jc w:val="center"/>
        <w:rPr>
          <w:rFonts w:ascii="Times New Roman" w:eastAsia="Calibri" w:hAnsi="Times New Roman" w:cs="Times New Roman"/>
          <w:color w:val="000000"/>
          <w:sz w:val="24"/>
          <w:szCs w:val="24"/>
          <w:lang w:val="uk-UA"/>
        </w:rPr>
      </w:pPr>
      <w:bookmarkStart w:id="42" w:name="n264"/>
      <w:bookmarkEnd w:id="42"/>
      <w:r w:rsidRPr="001E3109">
        <w:rPr>
          <w:rFonts w:ascii="Times New Roman" w:eastAsia="Calibri" w:hAnsi="Times New Roman" w:cs="Times New Roman"/>
          <w:b/>
          <w:bCs/>
          <w:color w:val="000000"/>
          <w:sz w:val="24"/>
          <w:szCs w:val="24"/>
          <w:lang w:val="uk-UA"/>
        </w:rPr>
        <w:t>II. ЕКСТЕРНАТНА ФОРМА ЗДОБУТТЯ ОСВІТИ (ЕКСТЕРНАТ)</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43" w:name="n265"/>
      <w:bookmarkEnd w:id="43"/>
      <w:r w:rsidRPr="001E3109">
        <w:rPr>
          <w:rFonts w:ascii="Times New Roman" w:eastAsia="Calibri" w:hAnsi="Times New Roman" w:cs="Times New Roman"/>
          <w:color w:val="000000"/>
          <w:sz w:val="24"/>
          <w:szCs w:val="24"/>
          <w:lang w:val="uk-UA"/>
        </w:rPr>
        <w:t>1. Екстернат може організовуватися для осіб, які:</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44" w:name="n266"/>
      <w:bookmarkEnd w:id="44"/>
      <w:r w:rsidRPr="001E3109">
        <w:rPr>
          <w:rFonts w:ascii="Times New Roman" w:eastAsia="Calibri" w:hAnsi="Times New Roman" w:cs="Times New Roman"/>
          <w:color w:val="000000"/>
          <w:sz w:val="24"/>
          <w:szCs w:val="24"/>
          <w:lang w:val="uk-UA"/>
        </w:rPr>
        <w:t>1)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45" w:name="n267"/>
      <w:bookmarkEnd w:id="45"/>
      <w:r w:rsidRPr="001E3109">
        <w:rPr>
          <w:rFonts w:ascii="Times New Roman" w:eastAsia="Calibri" w:hAnsi="Times New Roman" w:cs="Times New Roman"/>
          <w:color w:val="000000"/>
          <w:sz w:val="24"/>
          <w:szCs w:val="24"/>
          <w:lang w:val="uk-UA"/>
        </w:rPr>
        <w:t>2) 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46" w:name="n268"/>
      <w:bookmarkEnd w:id="46"/>
      <w:r w:rsidRPr="001E3109">
        <w:rPr>
          <w:rFonts w:ascii="Times New Roman" w:eastAsia="Calibri" w:hAnsi="Times New Roman" w:cs="Times New Roman"/>
          <w:color w:val="000000"/>
          <w:sz w:val="24"/>
          <w:szCs w:val="24"/>
          <w:lang w:val="uk-UA"/>
        </w:rPr>
        <w:t>3) є громадянами України, які здобували або здобувають повну загальну середню освіту за кордоном (в закладах освіти інших країн);</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47" w:name="n269"/>
      <w:bookmarkEnd w:id="47"/>
      <w:r w:rsidRPr="001E3109">
        <w:rPr>
          <w:rFonts w:ascii="Times New Roman" w:eastAsia="Calibri" w:hAnsi="Times New Roman" w:cs="Times New Roman"/>
          <w:color w:val="000000"/>
          <w:sz w:val="24"/>
          <w:szCs w:val="24"/>
          <w:lang w:val="uk-UA"/>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48" w:name="n270"/>
      <w:bookmarkEnd w:id="48"/>
      <w:r w:rsidRPr="001E3109">
        <w:rPr>
          <w:rFonts w:ascii="Times New Roman" w:eastAsia="Calibri" w:hAnsi="Times New Roman" w:cs="Times New Roman"/>
          <w:color w:val="000000"/>
          <w:sz w:val="24"/>
          <w:szCs w:val="24"/>
          <w:lang w:val="uk-UA"/>
        </w:rPr>
        <w:t>5) 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49" w:name="n271"/>
      <w:bookmarkEnd w:id="49"/>
      <w:r w:rsidRPr="001E3109">
        <w:rPr>
          <w:rFonts w:ascii="Times New Roman" w:eastAsia="Calibri" w:hAnsi="Times New Roman" w:cs="Times New Roman"/>
          <w:color w:val="000000"/>
          <w:sz w:val="24"/>
          <w:szCs w:val="24"/>
          <w:lang w:val="uk-UA"/>
        </w:rPr>
        <w:t>6) самостійно опанували або бажають самостійно опанувати зміст окремих навчальних предметів за певний клас;</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50" w:name="n272"/>
      <w:bookmarkEnd w:id="50"/>
      <w:r w:rsidRPr="001E3109">
        <w:rPr>
          <w:rFonts w:ascii="Times New Roman" w:eastAsia="Calibri" w:hAnsi="Times New Roman" w:cs="Times New Roman"/>
          <w:color w:val="000000"/>
          <w:sz w:val="24"/>
          <w:szCs w:val="24"/>
          <w:lang w:val="uk-UA"/>
        </w:rPr>
        <w:t>7) засуджені до довічного позбавлення волі.</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51" w:name="n273"/>
      <w:bookmarkStart w:id="52" w:name="n274"/>
      <w:bookmarkEnd w:id="51"/>
      <w:bookmarkEnd w:id="52"/>
      <w:r w:rsidRPr="001E3109">
        <w:rPr>
          <w:rFonts w:ascii="Times New Roman" w:eastAsia="Calibri" w:hAnsi="Times New Roman" w:cs="Times New Roman"/>
          <w:color w:val="000000"/>
          <w:sz w:val="24"/>
          <w:szCs w:val="24"/>
          <w:lang w:val="uk-UA"/>
        </w:rPr>
        <w:t>2. Екстерном є особа (незалежно від віку), зарахована (переведена) на екстернат для: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53" w:name="n275"/>
      <w:bookmarkEnd w:id="53"/>
      <w:r w:rsidRPr="001E3109">
        <w:rPr>
          <w:rFonts w:ascii="Times New Roman" w:eastAsia="Calibri" w:hAnsi="Times New Roman" w:cs="Times New Roman"/>
          <w:color w:val="000000"/>
          <w:sz w:val="24"/>
          <w:szCs w:val="24"/>
          <w:lang w:val="uk-UA"/>
        </w:rPr>
        <w:t>1) самостійного засвоєння освітньої програми протягом навчального року та проходження річного оцінювання та/або атестації;</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54" w:name="n276"/>
      <w:bookmarkEnd w:id="54"/>
      <w:r w:rsidRPr="001E3109">
        <w:rPr>
          <w:rFonts w:ascii="Times New Roman" w:eastAsia="Calibri" w:hAnsi="Times New Roman" w:cs="Times New Roman"/>
          <w:color w:val="000000"/>
          <w:sz w:val="24"/>
          <w:szCs w:val="24"/>
          <w:lang w:val="uk-UA"/>
        </w:rPr>
        <w:t>2) проходження лише річного оцінювання та/або атестації.</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55" w:name="n277"/>
      <w:bookmarkEnd w:id="55"/>
      <w:r w:rsidRPr="001E3109">
        <w:rPr>
          <w:rFonts w:ascii="Times New Roman" w:eastAsia="Calibri" w:hAnsi="Times New Roman" w:cs="Times New Roman"/>
          <w:color w:val="000000"/>
          <w:sz w:val="24"/>
          <w:szCs w:val="24"/>
          <w:lang w:val="uk-UA"/>
        </w:rPr>
        <w:t>Складання індивідуального навчального плану при організації екстернату обов’язкове лише у випадку, визначеному в </w:t>
      </w:r>
      <w:hyperlink r:id="rId20" w:anchor="n275" w:history="1">
        <w:r w:rsidRPr="001E3109">
          <w:rPr>
            <w:rFonts w:ascii="Times New Roman" w:eastAsia="Calibri" w:hAnsi="Times New Roman" w:cs="Times New Roman"/>
            <w:color w:val="000000"/>
            <w:sz w:val="24"/>
            <w:szCs w:val="24"/>
            <w:lang w:val="uk-UA"/>
          </w:rPr>
          <w:t>підпункті 1</w:t>
        </w:r>
      </w:hyperlink>
      <w:r w:rsidRPr="001E3109">
        <w:rPr>
          <w:rFonts w:ascii="Times New Roman" w:eastAsia="Calibri" w:hAnsi="Times New Roman" w:cs="Times New Roman"/>
          <w:color w:val="000000"/>
          <w:sz w:val="24"/>
          <w:szCs w:val="24"/>
          <w:lang w:val="uk-UA"/>
        </w:rPr>
        <w:t> цього пункту.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56" w:name="n278"/>
      <w:bookmarkEnd w:id="56"/>
      <w:r w:rsidRPr="001E3109">
        <w:rPr>
          <w:rFonts w:ascii="Times New Roman" w:eastAsia="Calibri" w:hAnsi="Times New Roman" w:cs="Times New Roman"/>
          <w:color w:val="000000"/>
          <w:sz w:val="24"/>
          <w:szCs w:val="24"/>
          <w:lang w:val="uk-UA"/>
        </w:rPr>
        <w:t>3. У заяві про зарахування (переведення) на екстернат зазначається підстава відповідно до </w:t>
      </w:r>
      <w:hyperlink r:id="rId21" w:anchor="n265" w:history="1">
        <w:r w:rsidRPr="001E3109">
          <w:rPr>
            <w:rFonts w:ascii="Times New Roman" w:eastAsia="Calibri" w:hAnsi="Times New Roman" w:cs="Times New Roman"/>
            <w:color w:val="000000"/>
            <w:sz w:val="24"/>
            <w:szCs w:val="24"/>
            <w:lang w:val="uk-UA"/>
          </w:rPr>
          <w:t>пункту 1</w:t>
        </w:r>
      </w:hyperlink>
      <w:r w:rsidRPr="001E3109">
        <w:rPr>
          <w:rFonts w:ascii="Times New Roman" w:eastAsia="Calibri" w:hAnsi="Times New Roman" w:cs="Times New Roman"/>
          <w:color w:val="000000"/>
          <w:sz w:val="24"/>
          <w:szCs w:val="24"/>
          <w:lang w:val="uk-UA"/>
        </w:rPr>
        <w:t> цього розділу. До заяви додається(ються) відповідний(і) документ(и), що підтверджує(ють) наявність такої підстави (крім підстав, зазначених у </w:t>
      </w:r>
      <w:hyperlink r:id="rId22" w:anchor="n270" w:history="1">
        <w:r w:rsidRPr="001E3109">
          <w:rPr>
            <w:rFonts w:ascii="Times New Roman" w:eastAsia="Calibri" w:hAnsi="Times New Roman" w:cs="Times New Roman"/>
            <w:color w:val="000000"/>
            <w:sz w:val="24"/>
            <w:szCs w:val="24"/>
            <w:lang w:val="uk-UA"/>
          </w:rPr>
          <w:t>підпунктах 5</w:t>
        </w:r>
      </w:hyperlink>
      <w:r w:rsidRPr="001E3109">
        <w:rPr>
          <w:rFonts w:ascii="Times New Roman" w:eastAsia="Calibri" w:hAnsi="Times New Roman" w:cs="Times New Roman"/>
          <w:color w:val="000000"/>
          <w:sz w:val="24"/>
          <w:szCs w:val="24"/>
          <w:lang w:val="uk-UA"/>
        </w:rPr>
        <w:t>, </w:t>
      </w:r>
      <w:hyperlink r:id="rId23" w:anchor="n271" w:history="1">
        <w:r w:rsidRPr="001E3109">
          <w:rPr>
            <w:rFonts w:ascii="Times New Roman" w:eastAsia="Calibri" w:hAnsi="Times New Roman" w:cs="Times New Roman"/>
            <w:color w:val="000000"/>
            <w:sz w:val="24"/>
            <w:szCs w:val="24"/>
            <w:lang w:val="uk-UA"/>
          </w:rPr>
          <w:t>6</w:t>
        </w:r>
      </w:hyperlink>
      <w:r w:rsidRPr="001E3109">
        <w:rPr>
          <w:rFonts w:ascii="Times New Roman" w:eastAsia="Calibri" w:hAnsi="Times New Roman" w:cs="Times New Roman"/>
          <w:color w:val="000000"/>
          <w:sz w:val="24"/>
          <w:szCs w:val="24"/>
          <w:lang w:val="uk-UA"/>
        </w:rPr>
        <w:t> пункту 1 цього розділу).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57" w:name="n279"/>
      <w:bookmarkEnd w:id="57"/>
      <w:r w:rsidRPr="001E3109">
        <w:rPr>
          <w:rFonts w:ascii="Times New Roman" w:eastAsia="Calibri" w:hAnsi="Times New Roman" w:cs="Times New Roman"/>
          <w:color w:val="000000"/>
          <w:sz w:val="24"/>
          <w:szCs w:val="24"/>
          <w:lang w:val="uk-UA"/>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58" w:name="n280"/>
      <w:bookmarkEnd w:id="58"/>
      <w:r w:rsidRPr="001E3109">
        <w:rPr>
          <w:rFonts w:ascii="Times New Roman" w:eastAsia="Calibri" w:hAnsi="Times New Roman" w:cs="Times New Roman"/>
          <w:color w:val="000000"/>
          <w:sz w:val="24"/>
          <w:szCs w:val="24"/>
          <w:lang w:val="uk-UA"/>
        </w:rPr>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 заяви будь-якими засобами зв’язку (факсом, електронною поштою тощо).</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59" w:name="n281"/>
      <w:bookmarkEnd w:id="59"/>
      <w:r w:rsidRPr="001E3109">
        <w:rPr>
          <w:rFonts w:ascii="Times New Roman" w:eastAsia="Calibri" w:hAnsi="Times New Roman" w:cs="Times New Roman"/>
          <w:color w:val="000000"/>
          <w:sz w:val="24"/>
          <w:szCs w:val="24"/>
          <w:lang w:val="uk-UA"/>
        </w:rPr>
        <w:t>Особи, зазначені у </w:t>
      </w:r>
      <w:hyperlink r:id="rId24" w:anchor="n267" w:history="1">
        <w:r w:rsidRPr="001E3109">
          <w:rPr>
            <w:rFonts w:ascii="Times New Roman" w:eastAsia="Calibri" w:hAnsi="Times New Roman" w:cs="Times New Roman"/>
            <w:color w:val="000000"/>
            <w:sz w:val="24"/>
            <w:szCs w:val="24"/>
            <w:lang w:val="uk-UA"/>
          </w:rPr>
          <w:t>підпунктах 2</w:t>
        </w:r>
      </w:hyperlink>
      <w:r w:rsidRPr="001E3109">
        <w:rPr>
          <w:rFonts w:ascii="Times New Roman" w:eastAsia="Calibri" w:hAnsi="Times New Roman" w:cs="Times New Roman"/>
          <w:color w:val="000000"/>
          <w:sz w:val="24"/>
          <w:szCs w:val="24"/>
          <w:lang w:val="uk-UA"/>
        </w:rPr>
        <w:t>, </w:t>
      </w:r>
      <w:hyperlink r:id="rId25" w:anchor="n271" w:history="1">
        <w:r w:rsidRPr="001E3109">
          <w:rPr>
            <w:rFonts w:ascii="Times New Roman" w:eastAsia="Calibri" w:hAnsi="Times New Roman" w:cs="Times New Roman"/>
            <w:color w:val="000000"/>
            <w:sz w:val="24"/>
            <w:szCs w:val="24"/>
            <w:lang w:val="uk-UA"/>
          </w:rPr>
          <w:t>6</w:t>
        </w:r>
      </w:hyperlink>
      <w:r w:rsidRPr="001E3109">
        <w:rPr>
          <w:rFonts w:ascii="Times New Roman" w:eastAsia="Calibri" w:hAnsi="Times New Roman" w:cs="Times New Roman"/>
          <w:color w:val="000000"/>
          <w:sz w:val="24"/>
          <w:szCs w:val="24"/>
          <w:lang w:val="uk-UA"/>
        </w:rPr>
        <w:t> пункту 1 цього розділу, зазначають у заяві навчальні предмети, з яких необхідно пройти річне оцінювання та/або атестацію екстерном.</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0" w:name="n282"/>
      <w:bookmarkEnd w:id="60"/>
      <w:r w:rsidRPr="001E3109">
        <w:rPr>
          <w:rFonts w:ascii="Times New Roman" w:eastAsia="Calibri" w:hAnsi="Times New Roman" w:cs="Times New Roman"/>
          <w:color w:val="000000"/>
          <w:sz w:val="24"/>
          <w:szCs w:val="24"/>
          <w:lang w:val="uk-UA"/>
        </w:rPr>
        <w:t>4. 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на підставі заяви (за формою згідно з </w:t>
      </w:r>
      <w:hyperlink r:id="rId26" w:anchor="n66" w:history="1">
        <w:r w:rsidRPr="001E3109">
          <w:rPr>
            <w:rFonts w:ascii="Times New Roman" w:eastAsia="Calibri" w:hAnsi="Times New Roman" w:cs="Times New Roman"/>
            <w:color w:val="000000"/>
            <w:sz w:val="24"/>
            <w:szCs w:val="24"/>
            <w:lang w:val="uk-UA"/>
          </w:rPr>
          <w:t>додатком 1</w:t>
        </w:r>
      </w:hyperlink>
      <w:r w:rsidRPr="001E3109">
        <w:rPr>
          <w:rFonts w:ascii="Times New Roman" w:eastAsia="Calibri" w:hAnsi="Times New Roman" w:cs="Times New Roman"/>
          <w:color w:val="000000"/>
          <w:sz w:val="24"/>
          <w:szCs w:val="24"/>
          <w:lang w:val="uk-UA"/>
        </w:rPr>
        <w:t> до цього Положення) особи, яка подавала заяву про зарахування (переведення) на екстернат.</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1" w:name="n283"/>
      <w:bookmarkEnd w:id="61"/>
      <w:r w:rsidRPr="001E3109">
        <w:rPr>
          <w:rFonts w:ascii="Times New Roman" w:eastAsia="Calibri" w:hAnsi="Times New Roman" w:cs="Times New Roman"/>
          <w:color w:val="000000"/>
          <w:sz w:val="24"/>
          <w:szCs w:val="24"/>
          <w:lang w:val="uk-UA"/>
        </w:rPr>
        <w:t>Для проведення оцінювання наказом керівника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w:t>
      </w:r>
      <w:hyperlink r:id="rId27" w:anchor="n207" w:history="1">
        <w:r w:rsidRPr="001E3109">
          <w:rPr>
            <w:rFonts w:ascii="Times New Roman" w:eastAsia="Calibri" w:hAnsi="Times New Roman" w:cs="Times New Roman"/>
            <w:color w:val="000000"/>
            <w:sz w:val="24"/>
            <w:szCs w:val="24"/>
            <w:lang w:val="uk-UA"/>
          </w:rPr>
          <w:t>додатком 2</w:t>
        </w:r>
      </w:hyperlink>
      <w:r w:rsidRPr="001E3109">
        <w:rPr>
          <w:rFonts w:ascii="Times New Roman" w:eastAsia="Calibri" w:hAnsi="Times New Roman" w:cs="Times New Roman"/>
          <w:color w:val="000000"/>
          <w:sz w:val="24"/>
          <w:szCs w:val="24"/>
          <w:lang w:val="uk-UA"/>
        </w:rPr>
        <w:t> до цього Положення (далі - протокол оцінювання).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2" w:name="n284"/>
      <w:bookmarkEnd w:id="62"/>
      <w:r w:rsidRPr="001E3109">
        <w:rPr>
          <w:rFonts w:ascii="Times New Roman" w:eastAsia="Calibri" w:hAnsi="Times New Roman" w:cs="Times New Roman"/>
          <w:color w:val="000000"/>
          <w:sz w:val="24"/>
          <w:szCs w:val="24"/>
          <w:lang w:val="uk-UA"/>
        </w:rPr>
        <w:t>5. Для осіб, які бажають самостійно опанувати зміст окремих навчальних предметів (відповідно до </w:t>
      </w:r>
      <w:hyperlink r:id="rId28" w:anchor="n271" w:history="1">
        <w:r w:rsidRPr="001E3109">
          <w:rPr>
            <w:rFonts w:ascii="Times New Roman" w:eastAsia="Calibri" w:hAnsi="Times New Roman" w:cs="Times New Roman"/>
            <w:color w:val="000000"/>
            <w:sz w:val="24"/>
            <w:szCs w:val="24"/>
            <w:lang w:val="uk-UA"/>
          </w:rPr>
          <w:t>підпункту 6</w:t>
        </w:r>
      </w:hyperlink>
      <w:r w:rsidRPr="001E3109">
        <w:rPr>
          <w:rFonts w:ascii="Times New Roman" w:eastAsia="Calibri" w:hAnsi="Times New Roman" w:cs="Times New Roman"/>
          <w:color w:val="000000"/>
          <w:sz w:val="24"/>
          <w:szCs w:val="24"/>
          <w:lang w:val="uk-UA"/>
        </w:rPr>
        <w:t>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w:t>
      </w:r>
      <w:hyperlink r:id="rId29" w:anchor="n209" w:history="1">
        <w:r w:rsidRPr="001E3109">
          <w:rPr>
            <w:rFonts w:ascii="Times New Roman" w:eastAsia="Calibri" w:hAnsi="Times New Roman" w:cs="Times New Roman"/>
            <w:color w:val="000000"/>
            <w:sz w:val="24"/>
            <w:szCs w:val="24"/>
            <w:lang w:val="uk-UA"/>
          </w:rPr>
          <w:t>додатком 3</w:t>
        </w:r>
      </w:hyperlink>
      <w:r w:rsidRPr="001E3109">
        <w:rPr>
          <w:rFonts w:ascii="Times New Roman" w:eastAsia="Calibri" w:hAnsi="Times New Roman" w:cs="Times New Roman"/>
          <w:color w:val="000000"/>
          <w:sz w:val="24"/>
          <w:szCs w:val="24"/>
          <w:lang w:val="uk-UA"/>
        </w:rPr>
        <w:t> до цього Положення).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3" w:name="n285"/>
      <w:bookmarkEnd w:id="63"/>
      <w:r w:rsidRPr="001E3109">
        <w:rPr>
          <w:rFonts w:ascii="Times New Roman" w:eastAsia="Calibri" w:hAnsi="Times New Roman" w:cs="Times New Roman"/>
          <w:color w:val="000000"/>
          <w:sz w:val="24"/>
          <w:szCs w:val="24"/>
          <w:lang w:val="uk-UA"/>
        </w:rPr>
        <w:t>У такому випадку проведення річного оцінювання з навчальних предметів, які опановувалися за екстернатом, здійснюється в порядку, визначеному </w:t>
      </w:r>
      <w:hyperlink r:id="rId30" w:anchor="n282" w:history="1">
        <w:r w:rsidRPr="001E3109">
          <w:rPr>
            <w:rFonts w:ascii="Times New Roman" w:eastAsia="Calibri" w:hAnsi="Times New Roman" w:cs="Times New Roman"/>
            <w:color w:val="000000"/>
            <w:sz w:val="24"/>
            <w:szCs w:val="24"/>
            <w:lang w:val="uk-UA"/>
          </w:rPr>
          <w:t>пунктом 4</w:t>
        </w:r>
      </w:hyperlink>
      <w:r w:rsidRPr="001E3109">
        <w:rPr>
          <w:rFonts w:ascii="Times New Roman" w:eastAsia="Calibri" w:hAnsi="Times New Roman" w:cs="Times New Roman"/>
          <w:color w:val="000000"/>
          <w:sz w:val="24"/>
          <w:szCs w:val="24"/>
          <w:lang w:val="uk-UA"/>
        </w:rPr>
        <w:t> цього розділу.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4" w:name="n286"/>
      <w:bookmarkEnd w:id="64"/>
      <w:r w:rsidRPr="001E3109">
        <w:rPr>
          <w:rFonts w:ascii="Times New Roman" w:eastAsia="Calibri" w:hAnsi="Times New Roman" w:cs="Times New Roman"/>
          <w:color w:val="000000"/>
          <w:sz w:val="24"/>
          <w:szCs w:val="24"/>
          <w:lang w:val="uk-UA"/>
        </w:rPr>
        <w:t>6. Екстерни складають річне оцінювання та атестацію.</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5" w:name="n287"/>
      <w:bookmarkEnd w:id="65"/>
      <w:r w:rsidRPr="001E3109">
        <w:rPr>
          <w:rFonts w:ascii="Times New Roman" w:eastAsia="Calibri" w:hAnsi="Times New Roman" w:cs="Times New Roman"/>
          <w:color w:val="000000"/>
          <w:sz w:val="24"/>
          <w:szCs w:val="24"/>
          <w:lang w:val="uk-UA"/>
        </w:rPr>
        <w:t>Річне оцінювання проводиться з усіх навчальних предметів, обов’язкових для вивчення відповідно до освітньої програми.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6" w:name="n288"/>
      <w:bookmarkEnd w:id="66"/>
      <w:r w:rsidRPr="001E3109">
        <w:rPr>
          <w:rFonts w:ascii="Times New Roman" w:eastAsia="Calibri" w:hAnsi="Times New Roman" w:cs="Times New Roman"/>
          <w:color w:val="000000"/>
          <w:sz w:val="24"/>
          <w:szCs w:val="24"/>
          <w:lang w:val="uk-UA"/>
        </w:rPr>
        <w:t>Результати річного оцінювання оформлюються протоколом оцінювання.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7" w:name="n289"/>
      <w:bookmarkEnd w:id="67"/>
      <w:r w:rsidRPr="001E3109">
        <w:rPr>
          <w:rFonts w:ascii="Times New Roman" w:eastAsia="Calibri" w:hAnsi="Times New Roman" w:cs="Times New Roman"/>
          <w:color w:val="000000"/>
          <w:sz w:val="24"/>
          <w:szCs w:val="24"/>
          <w:lang w:val="uk-UA"/>
        </w:rPr>
        <w:t>7. Оцінювання проводиться, як правило, до закінчення навчального року.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8" w:name="n290"/>
      <w:bookmarkEnd w:id="68"/>
      <w:r w:rsidRPr="001E3109">
        <w:rPr>
          <w:rFonts w:ascii="Times New Roman" w:eastAsia="Calibri" w:hAnsi="Times New Roman" w:cs="Times New Roman"/>
          <w:color w:val="000000"/>
          <w:sz w:val="24"/>
          <w:szCs w:val="24"/>
          <w:lang w:val="uk-UA"/>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69" w:name="n291"/>
      <w:bookmarkEnd w:id="69"/>
      <w:r w:rsidRPr="001E3109">
        <w:rPr>
          <w:rFonts w:ascii="Times New Roman" w:eastAsia="Calibri" w:hAnsi="Times New Roman" w:cs="Times New Roman"/>
          <w:color w:val="000000"/>
          <w:sz w:val="24"/>
          <w:szCs w:val="24"/>
          <w:lang w:val="uk-UA"/>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70" w:name="n292"/>
      <w:bookmarkEnd w:id="70"/>
      <w:r w:rsidRPr="001E3109">
        <w:rPr>
          <w:rFonts w:ascii="Times New Roman" w:eastAsia="Calibri" w:hAnsi="Times New Roman" w:cs="Times New Roman"/>
          <w:color w:val="000000"/>
          <w:sz w:val="24"/>
          <w:szCs w:val="24"/>
          <w:lang w:val="uk-UA"/>
        </w:rPr>
        <w:t>8. 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71" w:name="n293"/>
      <w:bookmarkEnd w:id="71"/>
      <w:r w:rsidRPr="001E3109">
        <w:rPr>
          <w:rFonts w:ascii="Times New Roman" w:eastAsia="Calibri" w:hAnsi="Times New Roman" w:cs="Times New Roman"/>
          <w:color w:val="000000"/>
          <w:sz w:val="24"/>
          <w:szCs w:val="24"/>
          <w:lang w:val="uk-UA"/>
        </w:rPr>
        <w:t xml:space="preserve">9. Екстерни, </w:t>
      </w:r>
      <w:r w:rsidRPr="001E3109">
        <w:rPr>
          <w:rFonts w:ascii="Times New Roman" w:eastAsia="Calibri" w:hAnsi="Times New Roman" w:cs="Times New Roman"/>
          <w:color w:val="FF0000"/>
          <w:sz w:val="24"/>
          <w:szCs w:val="24"/>
          <w:lang w:val="uk-UA"/>
        </w:rPr>
        <w:t xml:space="preserve">які проживають або проживали на неконтрольованій території </w:t>
      </w:r>
      <w:r w:rsidRPr="001E3109">
        <w:rPr>
          <w:rFonts w:ascii="Times New Roman" w:eastAsia="Calibri" w:hAnsi="Times New Roman" w:cs="Times New Roman"/>
          <w:color w:val="000000"/>
          <w:sz w:val="24"/>
          <w:szCs w:val="24"/>
          <w:lang w:val="uk-UA"/>
        </w:rPr>
        <w:t>або території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72" w:name="n294"/>
      <w:bookmarkEnd w:id="72"/>
      <w:r w:rsidRPr="001E3109">
        <w:rPr>
          <w:rFonts w:ascii="Times New Roman" w:eastAsia="Calibri" w:hAnsi="Times New Roman" w:cs="Times New Roman"/>
          <w:color w:val="000000"/>
          <w:sz w:val="24"/>
          <w:szCs w:val="24"/>
          <w:lang w:val="uk-UA"/>
        </w:rPr>
        <w:t>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формою згідно з </w:t>
      </w:r>
      <w:hyperlink r:id="rId31" w:anchor="n211" w:history="1">
        <w:r w:rsidRPr="001E3109">
          <w:rPr>
            <w:rFonts w:ascii="Times New Roman" w:eastAsia="Calibri" w:hAnsi="Times New Roman" w:cs="Times New Roman"/>
            <w:color w:val="000000"/>
            <w:sz w:val="24"/>
            <w:szCs w:val="24"/>
            <w:lang w:val="uk-UA"/>
          </w:rPr>
          <w:t>додатком 4</w:t>
        </w:r>
      </w:hyperlink>
      <w:r w:rsidRPr="001E3109">
        <w:rPr>
          <w:rFonts w:ascii="Times New Roman" w:eastAsia="Calibri" w:hAnsi="Times New Roman" w:cs="Times New Roman"/>
          <w:color w:val="000000"/>
          <w:sz w:val="24"/>
          <w:szCs w:val="24"/>
          <w:lang w:val="uk-UA"/>
        </w:rPr>
        <w:t> до цього 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73" w:name="n295"/>
      <w:bookmarkEnd w:id="73"/>
      <w:r w:rsidRPr="001E3109">
        <w:rPr>
          <w:rFonts w:ascii="Times New Roman" w:eastAsia="Calibri" w:hAnsi="Times New Roman" w:cs="Times New Roman"/>
          <w:color w:val="000000"/>
          <w:sz w:val="24"/>
          <w:szCs w:val="24"/>
          <w:lang w:val="uk-UA"/>
        </w:rPr>
        <w:t>за рівень профільної загальної середньої освіти екстерни складають річне оцінювання та атестацію на загальних підставах.</w:t>
      </w:r>
    </w:p>
    <w:p w:rsidR="001E3109" w:rsidRPr="001E3109" w:rsidRDefault="001E3109" w:rsidP="001E3109">
      <w:pPr>
        <w:spacing w:after="120" w:line="240" w:lineRule="auto"/>
        <w:jc w:val="center"/>
        <w:rPr>
          <w:rFonts w:ascii="Times New Roman" w:eastAsia="Calibri" w:hAnsi="Times New Roman" w:cs="Times New Roman"/>
          <w:color w:val="000000"/>
          <w:sz w:val="24"/>
          <w:szCs w:val="24"/>
          <w:lang w:val="uk-UA"/>
        </w:rPr>
      </w:pPr>
      <w:bookmarkStart w:id="74" w:name="n296"/>
      <w:bookmarkEnd w:id="74"/>
      <w:r w:rsidRPr="001E3109">
        <w:rPr>
          <w:rFonts w:ascii="Times New Roman" w:eastAsia="Calibri" w:hAnsi="Times New Roman" w:cs="Times New Roman"/>
          <w:b/>
          <w:bCs/>
          <w:color w:val="000000"/>
          <w:sz w:val="24"/>
          <w:szCs w:val="24"/>
          <w:lang w:val="uk-UA"/>
        </w:rPr>
        <w:t>III. СІМЕЙНА (ДОМАШНЯ) ФОРМА ЗДОБУТТЯ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75" w:name="n297"/>
      <w:bookmarkEnd w:id="75"/>
      <w:r w:rsidRPr="001E3109">
        <w:rPr>
          <w:rFonts w:ascii="Times New Roman" w:eastAsia="Calibri" w:hAnsi="Times New Roman" w:cs="Times New Roman"/>
          <w:color w:val="000000"/>
          <w:sz w:val="24"/>
          <w:szCs w:val="24"/>
          <w:lang w:val="uk-UA"/>
        </w:rPr>
        <w:t>1. 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76" w:name="n298"/>
      <w:bookmarkEnd w:id="76"/>
      <w:r w:rsidRPr="001E3109">
        <w:rPr>
          <w:rFonts w:ascii="Times New Roman" w:eastAsia="Calibri" w:hAnsi="Times New Roman" w:cs="Times New Roman"/>
          <w:color w:val="000000"/>
          <w:sz w:val="24"/>
          <w:szCs w:val="24"/>
          <w:lang w:val="uk-UA"/>
        </w:rPr>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77" w:name="n299"/>
      <w:bookmarkEnd w:id="77"/>
      <w:r w:rsidRPr="001E3109">
        <w:rPr>
          <w:rFonts w:ascii="Times New Roman" w:eastAsia="Calibri" w:hAnsi="Times New Roman" w:cs="Times New Roman"/>
          <w:color w:val="000000"/>
          <w:sz w:val="24"/>
          <w:szCs w:val="24"/>
          <w:lang w:val="uk-UA"/>
        </w:rPr>
        <w:t>2. Батьки, інші законні представники обирають заклад освіти, до якого зараховується дитина для здобуття освіти за сімейною (домашньою) формою.</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78" w:name="n300"/>
      <w:bookmarkEnd w:id="78"/>
      <w:r w:rsidRPr="001E3109">
        <w:rPr>
          <w:rFonts w:ascii="Times New Roman" w:eastAsia="Calibri" w:hAnsi="Times New Roman" w:cs="Times New Roman"/>
          <w:color w:val="000000"/>
          <w:sz w:val="24"/>
          <w:szCs w:val="24"/>
          <w:lang w:val="uk-UA"/>
        </w:rPr>
        <w:t xml:space="preserve">Заклад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w:t>
      </w:r>
      <w:hyperlink r:id="rId32" w:anchor="n15" w:tgtFrame="_blank" w:history="1">
        <w:r w:rsidRPr="001E3109">
          <w:rPr>
            <w:rFonts w:ascii="Times New Roman" w:eastAsia="Calibri" w:hAnsi="Times New Roman" w:cs="Times New Roman"/>
            <w:color w:val="000000"/>
            <w:sz w:val="24"/>
            <w:szCs w:val="24"/>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1E3109">
        <w:rPr>
          <w:rFonts w:ascii="Times New Roman" w:eastAsia="Calibri" w:hAnsi="Times New Roman" w:cs="Times New Roman"/>
          <w:color w:val="000000"/>
          <w:sz w:val="24"/>
          <w:szCs w:val="24"/>
          <w:lang w:val="uk-UA"/>
        </w:rPr>
        <w:t>,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79" w:name="n301"/>
      <w:bookmarkEnd w:id="79"/>
      <w:r w:rsidRPr="001E3109">
        <w:rPr>
          <w:rFonts w:ascii="Times New Roman" w:eastAsia="Calibri" w:hAnsi="Times New Roman" w:cs="Times New Roman"/>
          <w:color w:val="000000"/>
          <w:sz w:val="24"/>
          <w:szCs w:val="24"/>
          <w:lang w:val="uk-UA"/>
        </w:rPr>
        <w:t>3. Для запобігання порушень прав дітей та забезпечення виконання обов’язків батьків, інших законних представників заклад інформує відповідну службу у справах дітей про зарахування (переведення) здобувачів освіти на сімейну (домашню) форму.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80" w:name="n302"/>
      <w:bookmarkEnd w:id="80"/>
      <w:r w:rsidRPr="001E3109">
        <w:rPr>
          <w:rFonts w:ascii="Times New Roman" w:eastAsia="Calibri" w:hAnsi="Times New Roman" w:cs="Times New Roman"/>
          <w:color w:val="000000"/>
          <w:sz w:val="24"/>
          <w:szCs w:val="24"/>
          <w:lang w:val="uk-UA"/>
        </w:rPr>
        <w:t>4. 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81" w:name="n303"/>
      <w:bookmarkEnd w:id="81"/>
      <w:r w:rsidRPr="001E3109">
        <w:rPr>
          <w:rFonts w:ascii="Times New Roman" w:eastAsia="Calibri" w:hAnsi="Times New Roman" w:cs="Times New Roman"/>
          <w:color w:val="000000"/>
          <w:sz w:val="24"/>
          <w:szCs w:val="24"/>
          <w:lang w:val="uk-UA"/>
        </w:rPr>
        <w:t>5. 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82" w:name="n304"/>
      <w:bookmarkEnd w:id="82"/>
      <w:r w:rsidRPr="001E3109">
        <w:rPr>
          <w:rFonts w:ascii="Times New Roman" w:eastAsia="Calibri" w:hAnsi="Times New Roman" w:cs="Times New Roman"/>
          <w:color w:val="000000"/>
          <w:sz w:val="24"/>
          <w:szCs w:val="24"/>
          <w:lang w:val="uk-UA"/>
        </w:rPr>
        <w:t xml:space="preserve">За бажанням одного з батьків, інших законних представників здобувача освіти, який навчається за </w:t>
      </w:r>
      <w:hyperlink r:id="rId33" w:anchor="n12" w:tgtFrame="_blank" w:history="1">
        <w:r w:rsidRPr="001E3109">
          <w:rPr>
            <w:rFonts w:ascii="Times New Roman" w:eastAsia="Calibri" w:hAnsi="Times New Roman" w:cs="Times New Roman"/>
            <w:color w:val="000000"/>
            <w:sz w:val="24"/>
            <w:szCs w:val="24"/>
            <w:lang w:val="uk-UA"/>
          </w:rPr>
          <w:t>Державним стандартом початкової освіти</w:t>
        </w:r>
      </w:hyperlink>
      <w:r w:rsidRPr="001E3109">
        <w:rPr>
          <w:rFonts w:ascii="Times New Roman" w:eastAsia="Calibri" w:hAnsi="Times New Roman" w:cs="Times New Roman"/>
          <w:color w:val="000000"/>
          <w:sz w:val="24"/>
          <w:szCs w:val="24"/>
          <w:lang w:val="uk-UA"/>
        </w:rPr>
        <w:t>, індивідуальним навчальним планом може бути визначено проведення оцінювання додатково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або за допомогою інших засобів формувального оцінювання.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83" w:name="n305"/>
      <w:bookmarkEnd w:id="83"/>
      <w:r w:rsidRPr="001E3109">
        <w:rPr>
          <w:rFonts w:ascii="Times New Roman" w:eastAsia="Calibri" w:hAnsi="Times New Roman" w:cs="Times New Roman"/>
          <w:color w:val="000000"/>
          <w:sz w:val="24"/>
          <w:szCs w:val="24"/>
          <w:lang w:val="uk-UA"/>
        </w:rPr>
        <w:t xml:space="preserve">Для здобувача освіти, який навчається за </w:t>
      </w:r>
      <w:hyperlink r:id="rId34" w:anchor="n12" w:tgtFrame="_blank" w:history="1">
        <w:r w:rsidRPr="001E3109">
          <w:rPr>
            <w:rFonts w:ascii="Times New Roman" w:eastAsia="Calibri" w:hAnsi="Times New Roman" w:cs="Times New Roman"/>
            <w:color w:val="000000"/>
            <w:sz w:val="24"/>
            <w:szCs w:val="24"/>
            <w:lang w:val="uk-UA"/>
          </w:rPr>
          <w:t>Державним стандартом початкової освіти</w:t>
        </w:r>
      </w:hyperlink>
      <w:r w:rsidRPr="001E3109">
        <w:rPr>
          <w:rFonts w:ascii="Times New Roman" w:eastAsia="Calibri" w:hAnsi="Times New Roman" w:cs="Times New Roman"/>
          <w:color w:val="000000"/>
          <w:sz w:val="24"/>
          <w:szCs w:val="24"/>
          <w:lang w:val="uk-UA"/>
        </w:rPr>
        <w:t>, формувальне та підсумкове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84" w:name="n306"/>
      <w:bookmarkEnd w:id="84"/>
      <w:r w:rsidRPr="001E3109">
        <w:rPr>
          <w:rFonts w:ascii="Times New Roman" w:eastAsia="Calibri" w:hAnsi="Times New Roman" w:cs="Times New Roman"/>
          <w:color w:val="000000"/>
          <w:sz w:val="24"/>
          <w:szCs w:val="24"/>
          <w:lang w:val="uk-UA"/>
        </w:rPr>
        <w:t>Навчальний час для проведення формувального оцінювання визначає заклад відповідно до </w:t>
      </w:r>
      <w:hyperlink r:id="rId35" w:anchor="n332" w:history="1">
        <w:r w:rsidRPr="001E3109">
          <w:rPr>
            <w:rFonts w:ascii="Times New Roman" w:eastAsia="Calibri" w:hAnsi="Times New Roman" w:cs="Times New Roman"/>
            <w:color w:val="000000"/>
            <w:sz w:val="24"/>
            <w:szCs w:val="24"/>
            <w:lang w:val="uk-UA"/>
          </w:rPr>
          <w:t>підпункту 1</w:t>
        </w:r>
      </w:hyperlink>
      <w:r w:rsidRPr="001E3109">
        <w:rPr>
          <w:rFonts w:ascii="Times New Roman" w:eastAsia="Calibri" w:hAnsi="Times New Roman" w:cs="Times New Roman"/>
          <w:color w:val="000000"/>
          <w:sz w:val="24"/>
          <w:szCs w:val="24"/>
          <w:lang w:val="uk-UA"/>
        </w:rPr>
        <w:t>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rsidR="001E3109" w:rsidRPr="001E3109" w:rsidRDefault="001E3109" w:rsidP="001E3109">
      <w:pPr>
        <w:spacing w:after="120" w:line="240" w:lineRule="auto"/>
        <w:jc w:val="center"/>
        <w:rPr>
          <w:rFonts w:ascii="Times New Roman" w:eastAsia="Calibri" w:hAnsi="Times New Roman" w:cs="Times New Roman"/>
          <w:color w:val="000000"/>
          <w:sz w:val="24"/>
          <w:szCs w:val="24"/>
          <w:lang w:val="uk-UA"/>
        </w:rPr>
      </w:pPr>
      <w:bookmarkStart w:id="85" w:name="n307"/>
      <w:bookmarkEnd w:id="85"/>
      <w:r w:rsidRPr="001E3109">
        <w:rPr>
          <w:rFonts w:ascii="Times New Roman" w:eastAsia="Calibri" w:hAnsi="Times New Roman" w:cs="Times New Roman"/>
          <w:b/>
          <w:bCs/>
          <w:color w:val="000000"/>
          <w:sz w:val="24"/>
          <w:szCs w:val="24"/>
          <w:lang w:val="uk-UA"/>
        </w:rPr>
        <w:t>IV. ПЕДАГОГІЧНИЙ ПАТРОНАЖ</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86" w:name="n308"/>
      <w:bookmarkEnd w:id="86"/>
      <w:r w:rsidRPr="001E3109">
        <w:rPr>
          <w:rFonts w:ascii="Times New Roman" w:eastAsia="Calibri" w:hAnsi="Times New Roman" w:cs="Times New Roman"/>
          <w:color w:val="000000"/>
          <w:sz w:val="24"/>
          <w:szCs w:val="24"/>
          <w:lang w:val="uk-UA"/>
        </w:rPr>
        <w:t>1. Педагогічний патронаж може бути організовано для: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87" w:name="n309"/>
      <w:bookmarkEnd w:id="87"/>
      <w:r w:rsidRPr="001E3109">
        <w:rPr>
          <w:rFonts w:ascii="Times New Roman" w:eastAsia="Calibri" w:hAnsi="Times New Roman" w:cs="Times New Roman"/>
          <w:color w:val="000000"/>
          <w:sz w:val="24"/>
          <w:szCs w:val="24"/>
          <w:lang w:val="uk-UA"/>
        </w:rPr>
        <w:t>1) осіб, які здобувають початкову, базову середню освіту і проживають у селах і селищах (у разі якщо кількість здобувачів освіти не дозволяє утворити клас);</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88" w:name="n310"/>
      <w:bookmarkEnd w:id="88"/>
      <w:r w:rsidRPr="001E3109">
        <w:rPr>
          <w:rFonts w:ascii="Times New Roman" w:eastAsia="Calibri" w:hAnsi="Times New Roman" w:cs="Times New Roman"/>
          <w:color w:val="000000"/>
          <w:sz w:val="24"/>
          <w:szCs w:val="24"/>
          <w:lang w:val="uk-UA"/>
        </w:rPr>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89" w:name="n311"/>
      <w:bookmarkEnd w:id="89"/>
      <w:r w:rsidRPr="001E3109">
        <w:rPr>
          <w:rFonts w:ascii="Times New Roman" w:eastAsia="Calibri" w:hAnsi="Times New Roman" w:cs="Times New Roman"/>
          <w:color w:val="000000"/>
          <w:sz w:val="24"/>
          <w:szCs w:val="24"/>
          <w:lang w:val="uk-UA"/>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90" w:name="n312"/>
      <w:bookmarkEnd w:id="90"/>
      <w:r w:rsidRPr="001E3109">
        <w:rPr>
          <w:rFonts w:ascii="Times New Roman" w:eastAsia="Calibri" w:hAnsi="Times New Roman" w:cs="Times New Roman"/>
          <w:color w:val="000000"/>
          <w:sz w:val="24"/>
          <w:szCs w:val="24"/>
          <w:lang w:val="uk-UA"/>
        </w:rPr>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91" w:name="n313"/>
      <w:bookmarkEnd w:id="91"/>
      <w:r w:rsidRPr="001E3109">
        <w:rPr>
          <w:rFonts w:ascii="Times New Roman" w:eastAsia="Calibri" w:hAnsi="Times New Roman" w:cs="Times New Roman"/>
          <w:color w:val="000000"/>
          <w:sz w:val="24"/>
          <w:szCs w:val="24"/>
          <w:lang w:val="uk-UA"/>
        </w:rPr>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92" w:name="n314"/>
      <w:bookmarkEnd w:id="92"/>
      <w:r w:rsidRPr="001E3109">
        <w:rPr>
          <w:rFonts w:ascii="Times New Roman" w:eastAsia="Calibri" w:hAnsi="Times New Roman" w:cs="Times New Roman"/>
          <w:color w:val="000000"/>
          <w:sz w:val="24"/>
          <w:szCs w:val="24"/>
          <w:lang w:val="uk-UA"/>
        </w:rPr>
        <w:t>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93" w:name="n315"/>
      <w:bookmarkEnd w:id="93"/>
      <w:r w:rsidRPr="001E3109">
        <w:rPr>
          <w:rFonts w:ascii="Times New Roman" w:eastAsia="Calibri" w:hAnsi="Times New Roman" w:cs="Times New Roman"/>
          <w:color w:val="000000"/>
          <w:sz w:val="24"/>
          <w:szCs w:val="24"/>
          <w:lang w:val="uk-UA"/>
        </w:rPr>
        <w:t>3. Педагогічний патронаж передбачає:</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94" w:name="n316"/>
      <w:bookmarkEnd w:id="94"/>
      <w:r w:rsidRPr="001E3109">
        <w:rPr>
          <w:rFonts w:ascii="Times New Roman" w:eastAsia="Calibri" w:hAnsi="Times New Roman" w:cs="Times New Roman"/>
          <w:color w:val="000000"/>
          <w:sz w:val="24"/>
          <w:szCs w:val="24"/>
          <w:lang w:val="uk-UA"/>
        </w:rPr>
        <w:t>надання освітніх послуг відповідно до потреб дитини та у формі, яка найбільш відповідає стану дитини та її індивідуальним можливостям;</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95" w:name="n317"/>
      <w:bookmarkEnd w:id="95"/>
      <w:r w:rsidRPr="001E3109">
        <w:rPr>
          <w:rFonts w:ascii="Times New Roman" w:eastAsia="Calibri" w:hAnsi="Times New Roman" w:cs="Times New Roman"/>
          <w:color w:val="000000"/>
          <w:sz w:val="24"/>
          <w:szCs w:val="24"/>
          <w:lang w:val="uk-UA"/>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96" w:name="n318"/>
      <w:bookmarkEnd w:id="96"/>
      <w:r w:rsidRPr="001E3109">
        <w:rPr>
          <w:rFonts w:ascii="Times New Roman" w:eastAsia="Calibri" w:hAnsi="Times New Roman" w:cs="Times New Roman"/>
          <w:color w:val="000000"/>
          <w:sz w:val="24"/>
          <w:szCs w:val="24"/>
          <w:lang w:val="uk-UA"/>
        </w:rPr>
        <w:t>взаємодію педагогічних працівників із закладами охорони здоров’я, закладами соціального захисту дітей, інклюзивно-ресурсними центрами;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97" w:name="n319"/>
      <w:bookmarkEnd w:id="97"/>
      <w:r w:rsidRPr="001E3109">
        <w:rPr>
          <w:rFonts w:ascii="Times New Roman" w:eastAsia="Calibri" w:hAnsi="Times New Roman" w:cs="Times New Roman"/>
          <w:color w:val="000000"/>
          <w:sz w:val="24"/>
          <w:szCs w:val="24"/>
          <w:lang w:val="uk-UA"/>
        </w:rPr>
        <w:t>контроль керівника закладу за виконанням освітньої програми, яку опановує здобувач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98" w:name="n320"/>
      <w:bookmarkEnd w:id="98"/>
      <w:r w:rsidRPr="001E3109">
        <w:rPr>
          <w:rFonts w:ascii="Times New Roman" w:eastAsia="Calibri" w:hAnsi="Times New Roman" w:cs="Times New Roman"/>
          <w:color w:val="000000"/>
          <w:sz w:val="24"/>
          <w:szCs w:val="24"/>
          <w:lang w:val="uk-UA"/>
        </w:rPr>
        <w:t>4. Для зарахування (переведення) на педагогічний патронаж осіб, зазначених у </w:t>
      </w:r>
      <w:hyperlink r:id="rId36" w:anchor="n310" w:history="1">
        <w:r w:rsidRPr="001E3109">
          <w:rPr>
            <w:rFonts w:ascii="Times New Roman" w:eastAsia="Calibri" w:hAnsi="Times New Roman" w:cs="Times New Roman"/>
            <w:color w:val="000000"/>
            <w:sz w:val="24"/>
            <w:szCs w:val="24"/>
            <w:lang w:val="uk-UA"/>
          </w:rPr>
          <w:t>підпунктах 2-5</w:t>
        </w:r>
      </w:hyperlink>
      <w:r w:rsidRPr="001E3109">
        <w:rPr>
          <w:rFonts w:ascii="Times New Roman" w:eastAsia="Calibri" w:hAnsi="Times New Roman" w:cs="Times New Roman"/>
          <w:color w:val="000000"/>
          <w:sz w:val="24"/>
          <w:szCs w:val="24"/>
          <w:lang w:val="uk-UA"/>
        </w:rPr>
        <w:t> пункту 1 цього розділу, до заяви додається документ, що підтверджує відповідні обставини.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99" w:name="n321"/>
      <w:bookmarkEnd w:id="99"/>
      <w:r w:rsidRPr="001E3109">
        <w:rPr>
          <w:rFonts w:ascii="Times New Roman" w:eastAsia="Calibri" w:hAnsi="Times New Roman" w:cs="Times New Roman"/>
          <w:color w:val="000000"/>
          <w:sz w:val="24"/>
          <w:szCs w:val="24"/>
          <w:lang w:val="uk-UA"/>
        </w:rPr>
        <w:t>5. Організацію педагогічного патронажу здійснюють педагогічні працівники закладу.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00" w:name="n322"/>
      <w:bookmarkEnd w:id="100"/>
      <w:r w:rsidRPr="001E3109">
        <w:rPr>
          <w:rFonts w:ascii="Times New Roman" w:eastAsia="Calibri" w:hAnsi="Times New Roman" w:cs="Times New Roman"/>
          <w:color w:val="000000"/>
          <w:sz w:val="24"/>
          <w:szCs w:val="24"/>
          <w:lang w:val="uk-UA"/>
        </w:rPr>
        <w:t>6. 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01" w:name="n323"/>
      <w:bookmarkEnd w:id="101"/>
      <w:r w:rsidRPr="001E3109">
        <w:rPr>
          <w:rFonts w:ascii="Times New Roman" w:eastAsia="Calibri" w:hAnsi="Times New Roman" w:cs="Times New Roman"/>
          <w:color w:val="000000"/>
          <w:sz w:val="24"/>
          <w:szCs w:val="24"/>
          <w:lang w:val="uk-UA"/>
        </w:rPr>
        <w:t>за місцем проживання здобувача освіти або в закладі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02" w:name="n324"/>
      <w:bookmarkEnd w:id="102"/>
      <w:r w:rsidRPr="001E3109">
        <w:rPr>
          <w:rFonts w:ascii="Times New Roman" w:eastAsia="Calibri" w:hAnsi="Times New Roman" w:cs="Times New Roman"/>
          <w:color w:val="000000"/>
          <w:sz w:val="24"/>
          <w:szCs w:val="24"/>
          <w:lang w:val="uk-UA"/>
        </w:rPr>
        <w:t>індивідуально або для групи здобувачів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03" w:name="n325"/>
      <w:bookmarkEnd w:id="103"/>
      <w:r w:rsidRPr="001E3109">
        <w:rPr>
          <w:rFonts w:ascii="Times New Roman" w:eastAsia="Calibri" w:hAnsi="Times New Roman" w:cs="Times New Roman"/>
          <w:color w:val="000000"/>
          <w:sz w:val="24"/>
          <w:szCs w:val="24"/>
          <w:lang w:val="uk-UA"/>
        </w:rPr>
        <w:t>7.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w:t>
      </w:r>
      <w:hyperlink r:id="rId37" w:anchor="n213" w:history="1">
        <w:r w:rsidRPr="001E3109">
          <w:rPr>
            <w:rFonts w:ascii="Times New Roman" w:eastAsia="Calibri" w:hAnsi="Times New Roman" w:cs="Times New Roman"/>
            <w:color w:val="000000"/>
            <w:sz w:val="24"/>
            <w:szCs w:val="24"/>
            <w:lang w:val="uk-UA"/>
          </w:rPr>
          <w:t>додатком 5</w:t>
        </w:r>
      </w:hyperlink>
      <w:r w:rsidRPr="001E3109">
        <w:rPr>
          <w:rFonts w:ascii="Times New Roman" w:eastAsia="Calibri" w:hAnsi="Times New Roman" w:cs="Times New Roman"/>
          <w:color w:val="000000"/>
          <w:sz w:val="24"/>
          <w:szCs w:val="24"/>
          <w:lang w:val="uk-UA"/>
        </w:rPr>
        <w:t> до цього Положення.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04" w:name="n326"/>
      <w:bookmarkEnd w:id="104"/>
      <w:r w:rsidRPr="001E3109">
        <w:rPr>
          <w:rFonts w:ascii="Times New Roman" w:eastAsia="Calibri" w:hAnsi="Times New Roman" w:cs="Times New Roman"/>
          <w:color w:val="000000"/>
          <w:sz w:val="24"/>
          <w:szCs w:val="24"/>
          <w:lang w:val="uk-UA"/>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05" w:name="n327"/>
      <w:bookmarkEnd w:id="105"/>
      <w:r w:rsidRPr="001E3109">
        <w:rPr>
          <w:rFonts w:ascii="Times New Roman" w:eastAsia="Calibri" w:hAnsi="Times New Roman" w:cs="Times New Roman"/>
          <w:color w:val="000000"/>
          <w:sz w:val="24"/>
          <w:szCs w:val="24"/>
          <w:lang w:val="uk-UA"/>
        </w:rPr>
        <w:t>8. 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06" w:name="n328"/>
      <w:bookmarkEnd w:id="106"/>
      <w:r w:rsidRPr="001E3109">
        <w:rPr>
          <w:rFonts w:ascii="Times New Roman" w:eastAsia="Calibri" w:hAnsi="Times New Roman" w:cs="Times New Roman"/>
          <w:color w:val="000000"/>
          <w:sz w:val="24"/>
          <w:szCs w:val="24"/>
          <w:lang w:val="uk-UA"/>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rsidR="001E3109" w:rsidRPr="001E3109" w:rsidRDefault="001E3109" w:rsidP="001E3109">
      <w:pPr>
        <w:spacing w:after="120" w:line="240" w:lineRule="auto"/>
        <w:jc w:val="center"/>
        <w:rPr>
          <w:rFonts w:ascii="Times New Roman" w:eastAsia="Calibri" w:hAnsi="Times New Roman" w:cs="Times New Roman"/>
          <w:b/>
          <w:bCs/>
          <w:color w:val="000000"/>
          <w:sz w:val="24"/>
          <w:szCs w:val="24"/>
          <w:lang w:val="uk-UA"/>
        </w:rPr>
      </w:pPr>
      <w:bookmarkStart w:id="107" w:name="n329"/>
      <w:bookmarkEnd w:id="107"/>
      <w:r w:rsidRPr="001E3109">
        <w:rPr>
          <w:rFonts w:ascii="Times New Roman" w:eastAsia="Calibri" w:hAnsi="Times New Roman" w:cs="Times New Roman"/>
          <w:b/>
          <w:bCs/>
          <w:color w:val="000000"/>
          <w:sz w:val="24"/>
          <w:szCs w:val="24"/>
          <w:lang w:val="uk-UA"/>
        </w:rPr>
        <w:t xml:space="preserve">V. ОПЛАТА ПРАЦІ ПЕДАГОГІЧНИХ ПРАЦІВНИКІВ, </w:t>
      </w:r>
    </w:p>
    <w:p w:rsidR="001E3109" w:rsidRPr="001E3109" w:rsidRDefault="001E3109" w:rsidP="001E3109">
      <w:pPr>
        <w:spacing w:after="120" w:line="240" w:lineRule="auto"/>
        <w:jc w:val="center"/>
        <w:rPr>
          <w:rFonts w:ascii="Times New Roman" w:eastAsia="Calibri" w:hAnsi="Times New Roman" w:cs="Times New Roman"/>
          <w:b/>
          <w:bCs/>
          <w:color w:val="000000"/>
          <w:sz w:val="24"/>
          <w:szCs w:val="24"/>
          <w:lang w:val="uk-UA"/>
        </w:rPr>
      </w:pPr>
      <w:r w:rsidRPr="001E3109">
        <w:rPr>
          <w:rFonts w:ascii="Times New Roman" w:eastAsia="Calibri" w:hAnsi="Times New Roman" w:cs="Times New Roman"/>
          <w:b/>
          <w:bCs/>
          <w:color w:val="000000"/>
          <w:sz w:val="24"/>
          <w:szCs w:val="24"/>
          <w:lang w:val="uk-UA"/>
        </w:rPr>
        <w:t xml:space="preserve">ЯКІ ЗДІЙСНЮЮТЬ НАВЧАННЯ ЗДОБУВАЧІВ ОСВІТИ </w:t>
      </w:r>
    </w:p>
    <w:p w:rsidR="001E3109" w:rsidRPr="001E3109" w:rsidRDefault="001E3109" w:rsidP="001E3109">
      <w:pPr>
        <w:spacing w:after="120" w:line="240" w:lineRule="auto"/>
        <w:jc w:val="center"/>
        <w:rPr>
          <w:rFonts w:ascii="Times New Roman" w:eastAsia="Calibri" w:hAnsi="Times New Roman" w:cs="Times New Roman"/>
          <w:color w:val="000000"/>
          <w:sz w:val="24"/>
          <w:szCs w:val="24"/>
          <w:lang w:val="uk-UA"/>
        </w:rPr>
      </w:pPr>
      <w:r w:rsidRPr="001E3109">
        <w:rPr>
          <w:rFonts w:ascii="Times New Roman" w:eastAsia="Calibri" w:hAnsi="Times New Roman" w:cs="Times New Roman"/>
          <w:b/>
          <w:bCs/>
          <w:color w:val="000000"/>
          <w:sz w:val="24"/>
          <w:szCs w:val="24"/>
          <w:lang w:val="uk-UA"/>
        </w:rPr>
        <w:t>ЗА ІНДИВІДУАЛЬНОЮ ФОРМОЮ</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08" w:name="n330"/>
      <w:bookmarkEnd w:id="108"/>
      <w:r w:rsidRPr="001E3109">
        <w:rPr>
          <w:rFonts w:ascii="Times New Roman" w:eastAsia="Calibri" w:hAnsi="Times New Roman" w:cs="Times New Roman"/>
          <w:color w:val="000000"/>
          <w:sz w:val="24"/>
          <w:szCs w:val="24"/>
          <w:lang w:val="uk-UA"/>
        </w:rPr>
        <w:t>1. Оплата праці педагогічних працівників закладу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09" w:name="n331"/>
      <w:bookmarkEnd w:id="109"/>
      <w:r w:rsidRPr="001E3109">
        <w:rPr>
          <w:rFonts w:ascii="Times New Roman" w:eastAsia="Calibri" w:hAnsi="Times New Roman" w:cs="Times New Roman"/>
          <w:color w:val="000000"/>
          <w:sz w:val="24"/>
          <w:szCs w:val="24"/>
          <w:lang w:val="uk-UA"/>
        </w:rPr>
        <w:t>2. Для екстернів і здобувачів освіти за сімейною (домашньою) формою відводиться: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10" w:name="n332"/>
      <w:bookmarkEnd w:id="110"/>
      <w:r w:rsidRPr="001E3109">
        <w:rPr>
          <w:rFonts w:ascii="Times New Roman" w:eastAsia="Calibri" w:hAnsi="Times New Roman" w:cs="Times New Roman"/>
          <w:color w:val="000000"/>
          <w:sz w:val="24"/>
          <w:szCs w:val="24"/>
          <w:lang w:val="uk-UA"/>
        </w:rPr>
        <w:t>1) на проведення формувального, підсумкового (семестрового, річного) оцінювання – 1 навчальна година з кожного навчального предмета;</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11" w:name="n333"/>
      <w:bookmarkEnd w:id="111"/>
      <w:r w:rsidRPr="001E3109">
        <w:rPr>
          <w:rFonts w:ascii="Times New Roman" w:eastAsia="Calibri" w:hAnsi="Times New Roman" w:cs="Times New Roman"/>
          <w:color w:val="000000"/>
          <w:sz w:val="24"/>
          <w:szCs w:val="24"/>
          <w:lang w:val="uk-UA"/>
        </w:rPr>
        <w:t>2) на проведення атестації в закладі (якщо вона проводиться не разом з іншими здобувачами освіти відповідного класу):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12" w:name="n334"/>
      <w:bookmarkEnd w:id="112"/>
      <w:r w:rsidRPr="001E3109">
        <w:rPr>
          <w:rFonts w:ascii="Times New Roman" w:eastAsia="Calibri" w:hAnsi="Times New Roman" w:cs="Times New Roman"/>
          <w:color w:val="000000"/>
          <w:sz w:val="24"/>
          <w:szCs w:val="24"/>
          <w:lang w:val="uk-UA"/>
        </w:rPr>
        <w:t>з української мови або мови навчання національних меншин (диктант) – 1 навчальна година;</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13" w:name="n335"/>
      <w:bookmarkEnd w:id="113"/>
      <w:r w:rsidRPr="001E3109">
        <w:rPr>
          <w:rFonts w:ascii="Times New Roman" w:eastAsia="Calibri" w:hAnsi="Times New Roman" w:cs="Times New Roman"/>
          <w:color w:val="000000"/>
          <w:sz w:val="24"/>
          <w:szCs w:val="24"/>
          <w:lang w:val="uk-UA"/>
        </w:rPr>
        <w:t>з інших навчальних предметів – 1 навчальна година з кожного навчального предмета у 1-4 класах, 2-3 навчальні години з кожного навчального предмета у 5-9 класах, 3 навчальні години з кожного навчального предмета у 10-11(12) класах.</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14" w:name="n336"/>
      <w:bookmarkEnd w:id="114"/>
      <w:r w:rsidRPr="001E3109">
        <w:rPr>
          <w:rFonts w:ascii="Times New Roman" w:eastAsia="Calibri" w:hAnsi="Times New Roman" w:cs="Times New Roman"/>
          <w:color w:val="000000"/>
          <w:sz w:val="24"/>
          <w:szCs w:val="24"/>
          <w:lang w:val="uk-UA"/>
        </w:rPr>
        <w:t>3) на перевірку навчальних (письмових) робіт – 20 хвилин на кожну роботу з української мови або мови національних меншин, 30 хвилин на кожну роботу з інших навчальних предметів;</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15" w:name="n337"/>
      <w:bookmarkEnd w:id="115"/>
      <w:r w:rsidRPr="001E3109">
        <w:rPr>
          <w:rFonts w:ascii="Times New Roman" w:eastAsia="Calibri" w:hAnsi="Times New Roman" w:cs="Times New Roman"/>
          <w:color w:val="000000"/>
          <w:sz w:val="24"/>
          <w:szCs w:val="24"/>
          <w:lang w:val="uk-UA"/>
        </w:rPr>
        <w:t>4) на проведення консультацій – 15 хвилин на одного здобувача освіти з кожного навчального предмета згідно з графіком, затвердженим керівником закладу (але не більше ніж 3 години на навчальний предмет протягом навчального року).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16" w:name="n338"/>
      <w:bookmarkEnd w:id="116"/>
      <w:r w:rsidRPr="001E3109">
        <w:rPr>
          <w:rFonts w:ascii="Times New Roman" w:eastAsia="Calibri" w:hAnsi="Times New Roman" w:cs="Times New Roman"/>
          <w:color w:val="000000"/>
          <w:sz w:val="24"/>
          <w:szCs w:val="24"/>
          <w:lang w:val="uk-UA"/>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17" w:name="n339"/>
      <w:bookmarkEnd w:id="117"/>
      <w:r w:rsidRPr="001E3109">
        <w:rPr>
          <w:rFonts w:ascii="Times New Roman" w:eastAsia="Calibri" w:hAnsi="Times New Roman" w:cs="Times New Roman"/>
          <w:color w:val="000000"/>
          <w:sz w:val="24"/>
          <w:szCs w:val="24"/>
          <w:lang w:val="uk-UA"/>
        </w:rPr>
        <w:t>Кількість навчальних годин визначається з розрахунку:</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18" w:name="n340"/>
      <w:bookmarkEnd w:id="118"/>
      <w:r w:rsidRPr="001E3109">
        <w:rPr>
          <w:rFonts w:ascii="Times New Roman" w:eastAsia="Calibri" w:hAnsi="Times New Roman" w:cs="Times New Roman"/>
          <w:color w:val="000000"/>
          <w:sz w:val="24"/>
          <w:szCs w:val="24"/>
          <w:lang w:val="uk-UA"/>
        </w:rPr>
        <w:t>для здобувачів освіти, зазначених у </w:t>
      </w:r>
      <w:hyperlink r:id="rId38" w:anchor="n309" w:history="1">
        <w:r w:rsidRPr="001E3109">
          <w:rPr>
            <w:rFonts w:ascii="Times New Roman" w:eastAsia="Calibri" w:hAnsi="Times New Roman" w:cs="Times New Roman"/>
            <w:color w:val="000000"/>
            <w:sz w:val="24"/>
            <w:szCs w:val="24"/>
            <w:lang w:val="uk-UA"/>
          </w:rPr>
          <w:t>підпунктах 1</w:t>
        </w:r>
      </w:hyperlink>
      <w:r w:rsidRPr="001E3109">
        <w:rPr>
          <w:rFonts w:ascii="Times New Roman" w:eastAsia="Calibri" w:hAnsi="Times New Roman" w:cs="Times New Roman"/>
          <w:color w:val="000000"/>
          <w:sz w:val="24"/>
          <w:szCs w:val="24"/>
          <w:lang w:val="uk-UA"/>
        </w:rPr>
        <w:t>, </w:t>
      </w:r>
      <w:hyperlink r:id="rId39" w:anchor="n312" w:history="1">
        <w:r w:rsidRPr="001E3109">
          <w:rPr>
            <w:rFonts w:ascii="Times New Roman" w:eastAsia="Calibri" w:hAnsi="Times New Roman" w:cs="Times New Roman"/>
            <w:color w:val="000000"/>
            <w:sz w:val="24"/>
            <w:szCs w:val="24"/>
            <w:lang w:val="uk-UA"/>
          </w:rPr>
          <w:t>4</w:t>
        </w:r>
      </w:hyperlink>
      <w:r w:rsidRPr="001E3109">
        <w:rPr>
          <w:rFonts w:ascii="Times New Roman" w:eastAsia="Calibri" w:hAnsi="Times New Roman" w:cs="Times New Roman"/>
          <w:color w:val="000000"/>
          <w:sz w:val="24"/>
          <w:szCs w:val="24"/>
          <w:lang w:val="uk-UA"/>
        </w:rPr>
        <w:t>, </w:t>
      </w:r>
      <w:hyperlink r:id="rId40" w:anchor="n313" w:history="1">
        <w:r w:rsidRPr="001E3109">
          <w:rPr>
            <w:rFonts w:ascii="Times New Roman" w:eastAsia="Calibri" w:hAnsi="Times New Roman" w:cs="Times New Roman"/>
            <w:color w:val="000000"/>
            <w:sz w:val="24"/>
            <w:szCs w:val="24"/>
            <w:lang w:val="uk-UA"/>
          </w:rPr>
          <w:t>5</w:t>
        </w:r>
      </w:hyperlink>
      <w:r w:rsidRPr="001E3109">
        <w:rPr>
          <w:rFonts w:ascii="Times New Roman" w:eastAsia="Calibri" w:hAnsi="Times New Roman" w:cs="Times New Roman"/>
          <w:color w:val="000000"/>
          <w:sz w:val="24"/>
          <w:szCs w:val="24"/>
          <w:lang w:val="uk-UA"/>
        </w:rPr>
        <w:t> пункту 1 розділу IV цього Положення: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19" w:name="n341"/>
      <w:bookmarkEnd w:id="119"/>
      <w:r w:rsidRPr="001E3109">
        <w:rPr>
          <w:rFonts w:ascii="Times New Roman" w:eastAsia="Calibri" w:hAnsi="Times New Roman" w:cs="Times New Roman"/>
          <w:color w:val="000000"/>
          <w:sz w:val="24"/>
          <w:szCs w:val="24"/>
          <w:lang w:val="uk-UA"/>
        </w:rPr>
        <w:t>5 годин на тиждень на кожного здобувача освіти 1-4 класів;</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20" w:name="n342"/>
      <w:bookmarkEnd w:id="120"/>
      <w:r w:rsidRPr="001E3109">
        <w:rPr>
          <w:rFonts w:ascii="Times New Roman" w:eastAsia="Calibri" w:hAnsi="Times New Roman" w:cs="Times New Roman"/>
          <w:color w:val="000000"/>
          <w:sz w:val="24"/>
          <w:szCs w:val="24"/>
          <w:lang w:val="uk-UA"/>
        </w:rPr>
        <w:t>8 годин на тиждень на кожного здобувача освіти 5-9 класів;</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21" w:name="n343"/>
      <w:bookmarkEnd w:id="121"/>
      <w:r w:rsidRPr="001E3109">
        <w:rPr>
          <w:rFonts w:ascii="Times New Roman" w:eastAsia="Calibri" w:hAnsi="Times New Roman" w:cs="Times New Roman"/>
          <w:color w:val="000000"/>
          <w:sz w:val="24"/>
          <w:szCs w:val="24"/>
          <w:lang w:val="uk-UA"/>
        </w:rPr>
        <w:t>12 годин на тиждень на кожного здобувача освіти 10-11(12) класів;</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22" w:name="n344"/>
      <w:bookmarkEnd w:id="122"/>
      <w:r w:rsidRPr="001E3109">
        <w:rPr>
          <w:rFonts w:ascii="Times New Roman" w:eastAsia="Calibri" w:hAnsi="Times New Roman" w:cs="Times New Roman"/>
          <w:color w:val="000000"/>
          <w:sz w:val="24"/>
          <w:szCs w:val="24"/>
          <w:lang w:val="uk-UA"/>
        </w:rPr>
        <w:t>для здобувачів освіти, зазначених у </w:t>
      </w:r>
      <w:hyperlink r:id="rId41" w:anchor="n310" w:history="1">
        <w:r w:rsidRPr="001E3109">
          <w:rPr>
            <w:rFonts w:ascii="Times New Roman" w:eastAsia="Calibri" w:hAnsi="Times New Roman" w:cs="Times New Roman"/>
            <w:color w:val="000000"/>
            <w:sz w:val="24"/>
            <w:szCs w:val="24"/>
            <w:lang w:val="uk-UA"/>
          </w:rPr>
          <w:t>підпунктах 2</w:t>
        </w:r>
      </w:hyperlink>
      <w:r w:rsidRPr="001E3109">
        <w:rPr>
          <w:rFonts w:ascii="Times New Roman" w:eastAsia="Calibri" w:hAnsi="Times New Roman" w:cs="Times New Roman"/>
          <w:color w:val="000000"/>
          <w:sz w:val="24"/>
          <w:szCs w:val="24"/>
          <w:lang w:val="uk-UA"/>
        </w:rPr>
        <w:t>, </w:t>
      </w:r>
      <w:hyperlink r:id="rId42" w:anchor="n311" w:history="1">
        <w:r w:rsidRPr="001E3109">
          <w:rPr>
            <w:rFonts w:ascii="Times New Roman" w:eastAsia="Calibri" w:hAnsi="Times New Roman" w:cs="Times New Roman"/>
            <w:color w:val="000000"/>
            <w:sz w:val="24"/>
            <w:szCs w:val="24"/>
            <w:lang w:val="uk-UA"/>
          </w:rPr>
          <w:t>3</w:t>
        </w:r>
      </w:hyperlink>
      <w:r w:rsidRPr="001E3109">
        <w:rPr>
          <w:rFonts w:ascii="Times New Roman" w:eastAsia="Calibri" w:hAnsi="Times New Roman" w:cs="Times New Roman"/>
          <w:color w:val="000000"/>
          <w:sz w:val="24"/>
          <w:szCs w:val="24"/>
          <w:lang w:val="uk-UA"/>
        </w:rPr>
        <w:t> пункту 1 розділу IV цього Положення:</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23" w:name="n345"/>
      <w:bookmarkEnd w:id="123"/>
      <w:r w:rsidRPr="001E3109">
        <w:rPr>
          <w:rFonts w:ascii="Times New Roman" w:eastAsia="Calibri" w:hAnsi="Times New Roman" w:cs="Times New Roman"/>
          <w:color w:val="000000"/>
          <w:sz w:val="24"/>
          <w:szCs w:val="24"/>
          <w:lang w:val="uk-UA"/>
        </w:rPr>
        <w:t>10 годин на тиждень на кожного здобувача освіти 1-4 класів;</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24" w:name="n346"/>
      <w:bookmarkEnd w:id="124"/>
      <w:r w:rsidRPr="001E3109">
        <w:rPr>
          <w:rFonts w:ascii="Times New Roman" w:eastAsia="Calibri" w:hAnsi="Times New Roman" w:cs="Times New Roman"/>
          <w:color w:val="000000"/>
          <w:sz w:val="24"/>
          <w:szCs w:val="24"/>
          <w:lang w:val="uk-UA"/>
        </w:rPr>
        <w:t>14 годин на тиждень на кожного здобувача освіти 5-9 класів;</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25" w:name="n347"/>
      <w:bookmarkEnd w:id="125"/>
      <w:r w:rsidRPr="001E3109">
        <w:rPr>
          <w:rFonts w:ascii="Times New Roman" w:eastAsia="Calibri" w:hAnsi="Times New Roman" w:cs="Times New Roman"/>
          <w:color w:val="000000"/>
          <w:sz w:val="24"/>
          <w:szCs w:val="24"/>
          <w:lang w:val="uk-UA"/>
        </w:rPr>
        <w:t>16 годин на тиждень на кожного здобувача освіти 10-11(12) класів.</w:t>
      </w:r>
    </w:p>
    <w:p w:rsidR="001E3109" w:rsidRPr="001E3109" w:rsidRDefault="001E3109" w:rsidP="001E3109">
      <w:pPr>
        <w:spacing w:after="120" w:line="240" w:lineRule="auto"/>
        <w:ind w:firstLine="709"/>
        <w:jc w:val="both"/>
        <w:rPr>
          <w:rFonts w:ascii="Times New Roman" w:eastAsia="Calibri" w:hAnsi="Times New Roman" w:cs="Times New Roman"/>
          <w:color w:val="000000"/>
          <w:sz w:val="24"/>
          <w:szCs w:val="24"/>
          <w:lang w:val="uk-UA"/>
        </w:rPr>
      </w:pPr>
      <w:bookmarkStart w:id="126" w:name="n348"/>
      <w:bookmarkEnd w:id="126"/>
      <w:r w:rsidRPr="001E3109">
        <w:rPr>
          <w:rFonts w:ascii="Times New Roman" w:eastAsia="Calibri" w:hAnsi="Times New Roman" w:cs="Times New Roman"/>
          <w:color w:val="000000"/>
          <w:sz w:val="24"/>
          <w:szCs w:val="24"/>
          <w:lang w:val="uk-UA"/>
        </w:rPr>
        <w:t>4. 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rsidR="001E3109" w:rsidRPr="001E3109" w:rsidRDefault="001E3109" w:rsidP="001E3109">
      <w:pPr>
        <w:spacing w:after="120" w:line="240" w:lineRule="auto"/>
        <w:ind w:left="5670"/>
        <w:jc w:val="both"/>
        <w:rPr>
          <w:rFonts w:ascii="Times New Roman" w:eastAsia="Calibri" w:hAnsi="Times New Roman" w:cs="Times New Roman"/>
          <w:b/>
          <w:sz w:val="24"/>
          <w:szCs w:val="24"/>
          <w:lang w:val="uk-UA"/>
        </w:rPr>
      </w:pPr>
    </w:p>
    <w:p w:rsidR="001E3109" w:rsidRPr="001E3109" w:rsidRDefault="001E3109" w:rsidP="001E3109">
      <w:pPr>
        <w:spacing w:after="120" w:line="240" w:lineRule="auto"/>
        <w:ind w:left="5670"/>
        <w:jc w:val="both"/>
        <w:rPr>
          <w:rFonts w:ascii="Times New Roman" w:eastAsia="Calibri" w:hAnsi="Times New Roman" w:cs="Times New Roman"/>
          <w:b/>
          <w:sz w:val="24"/>
          <w:szCs w:val="24"/>
          <w:lang w:val="uk-UA"/>
        </w:rPr>
      </w:pPr>
      <w:r w:rsidRPr="001E3109">
        <w:rPr>
          <w:rFonts w:ascii="Times New Roman" w:eastAsia="Calibri" w:hAnsi="Times New Roman" w:cs="Times New Roman"/>
          <w:b/>
          <w:sz w:val="24"/>
          <w:szCs w:val="24"/>
          <w:lang w:val="uk-UA"/>
        </w:rPr>
        <w:t>ПОГОДЖЕНО</w:t>
      </w:r>
    </w:p>
    <w:p w:rsidR="001E3109" w:rsidRPr="00013F24" w:rsidRDefault="001E3109" w:rsidP="001E3109">
      <w:pPr>
        <w:spacing w:after="120" w:line="240" w:lineRule="auto"/>
        <w:ind w:left="5670"/>
        <w:jc w:val="both"/>
        <w:rPr>
          <w:rFonts w:ascii="Times New Roman" w:eastAsia="Times New Roman" w:hAnsi="Times New Roman" w:cs="Times New Roman"/>
          <w:b/>
          <w:sz w:val="24"/>
          <w:szCs w:val="24"/>
          <w:lang w:val="uk-UA" w:eastAsia="x-none"/>
        </w:rPr>
      </w:pPr>
      <w:r w:rsidRPr="001E3109">
        <w:rPr>
          <w:rFonts w:ascii="Times New Roman" w:eastAsia="Times New Roman" w:hAnsi="Times New Roman" w:cs="Times New Roman"/>
          <w:b/>
          <w:sz w:val="24"/>
          <w:szCs w:val="24"/>
          <w:lang w:val="uk-UA" w:eastAsia="x-none"/>
        </w:rPr>
        <w:t xml:space="preserve">Протокол засідання педагогічної ради </w:t>
      </w:r>
      <w:r w:rsidR="00013F24" w:rsidRPr="00013F24">
        <w:rPr>
          <w:rFonts w:ascii="Times New Roman" w:eastAsia="Times New Roman" w:hAnsi="Times New Roman" w:cs="Times New Roman"/>
          <w:b/>
          <w:sz w:val="24"/>
          <w:szCs w:val="24"/>
          <w:lang w:val="uk-UA" w:eastAsia="x-none"/>
        </w:rPr>
        <w:t>ЗОШ І-ІІІ ст. №10</w:t>
      </w:r>
    </w:p>
    <w:p w:rsidR="001E3109" w:rsidRPr="00A264DE" w:rsidRDefault="001E3109" w:rsidP="001E3109">
      <w:pPr>
        <w:spacing w:after="0" w:line="240" w:lineRule="auto"/>
        <w:ind w:left="5670"/>
        <w:jc w:val="both"/>
        <w:rPr>
          <w:rFonts w:ascii="Times New Roman" w:eastAsia="Calibri" w:hAnsi="Times New Roman" w:cs="Times New Roman"/>
          <w:b/>
          <w:sz w:val="24"/>
          <w:szCs w:val="24"/>
          <w:lang w:val="uk-UA"/>
        </w:rPr>
      </w:pPr>
      <w:proofErr w:type="spellStart"/>
      <w:r w:rsidRPr="001E3109">
        <w:rPr>
          <w:rFonts w:ascii="Times New Roman" w:eastAsia="Calibri" w:hAnsi="Times New Roman" w:cs="Times New Roman"/>
          <w:b/>
          <w:sz w:val="24"/>
          <w:szCs w:val="24"/>
        </w:rPr>
        <w:t>від</w:t>
      </w:r>
      <w:proofErr w:type="spellEnd"/>
      <w:r w:rsidRPr="001E3109">
        <w:rPr>
          <w:rFonts w:ascii="Times New Roman" w:eastAsia="Calibri" w:hAnsi="Times New Roman" w:cs="Times New Roman"/>
          <w:b/>
          <w:sz w:val="24"/>
          <w:szCs w:val="24"/>
        </w:rPr>
        <w:t xml:space="preserve"> </w:t>
      </w:r>
      <w:r w:rsidR="009F42CF">
        <w:rPr>
          <w:rFonts w:ascii="Times New Roman" w:eastAsia="Calibri" w:hAnsi="Times New Roman" w:cs="Times New Roman"/>
          <w:b/>
          <w:sz w:val="24"/>
          <w:szCs w:val="24"/>
          <w:lang w:val="uk-UA"/>
        </w:rPr>
        <w:t>31</w:t>
      </w:r>
      <w:r w:rsidRPr="001E3109">
        <w:rPr>
          <w:rFonts w:ascii="Times New Roman" w:eastAsia="Calibri" w:hAnsi="Times New Roman" w:cs="Times New Roman"/>
          <w:b/>
          <w:sz w:val="24"/>
          <w:szCs w:val="24"/>
        </w:rPr>
        <w:t>.</w:t>
      </w:r>
      <w:r w:rsidRPr="001E3109">
        <w:rPr>
          <w:rFonts w:ascii="Times New Roman" w:eastAsia="Calibri" w:hAnsi="Times New Roman" w:cs="Times New Roman"/>
          <w:b/>
          <w:sz w:val="24"/>
          <w:szCs w:val="24"/>
          <w:lang w:val="uk-UA"/>
        </w:rPr>
        <w:t>08</w:t>
      </w:r>
      <w:r w:rsidR="009F42CF">
        <w:rPr>
          <w:rFonts w:ascii="Times New Roman" w:eastAsia="Calibri" w:hAnsi="Times New Roman" w:cs="Times New Roman"/>
          <w:b/>
          <w:sz w:val="24"/>
          <w:szCs w:val="24"/>
        </w:rPr>
        <w:t>.2021 №</w:t>
      </w:r>
      <w:r w:rsidR="00A264DE">
        <w:rPr>
          <w:rFonts w:ascii="Times New Roman" w:eastAsia="Calibri" w:hAnsi="Times New Roman" w:cs="Times New Roman"/>
          <w:b/>
          <w:sz w:val="24"/>
          <w:szCs w:val="24"/>
          <w:lang w:val="uk-UA"/>
        </w:rPr>
        <w:t>7</w:t>
      </w:r>
    </w:p>
    <w:p w:rsidR="001E3109" w:rsidRPr="001E3109" w:rsidRDefault="001E3109" w:rsidP="001E3109">
      <w:pPr>
        <w:spacing w:after="120" w:line="240" w:lineRule="auto"/>
        <w:jc w:val="both"/>
        <w:rPr>
          <w:rFonts w:ascii="Times New Roman" w:eastAsia="Calibri" w:hAnsi="Times New Roman" w:cs="Times New Roman"/>
          <w:color w:val="000000"/>
          <w:sz w:val="24"/>
          <w:szCs w:val="24"/>
          <w:lang w:val="uk-UA"/>
        </w:rPr>
      </w:pPr>
    </w:p>
    <w:p w:rsidR="00160CD6" w:rsidRDefault="00160CD6"/>
    <w:sectPr w:rsidR="00160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78"/>
    <w:rsid w:val="00013F24"/>
    <w:rsid w:val="00115F3B"/>
    <w:rsid w:val="00160CD6"/>
    <w:rsid w:val="001E3109"/>
    <w:rsid w:val="002034C4"/>
    <w:rsid w:val="00283918"/>
    <w:rsid w:val="003B1837"/>
    <w:rsid w:val="00653BFF"/>
    <w:rsid w:val="009F42CF"/>
    <w:rsid w:val="00A264DE"/>
    <w:rsid w:val="00BF6278"/>
    <w:rsid w:val="00C83C5B"/>
    <w:rsid w:val="00D4205C"/>
    <w:rsid w:val="00DB2D13"/>
    <w:rsid w:val="00E93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C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C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64-18" TargetMode="External"/><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463-20" TargetMode="External"/><Relationship Id="rId26" Type="http://schemas.openxmlformats.org/officeDocument/2006/relationships/hyperlink" Target="https://zakon.rada.gov.ua/laws/show/z0184-16" TargetMode="External"/><Relationship Id="rId39" Type="http://schemas.openxmlformats.org/officeDocument/2006/relationships/hyperlink" Target="https://zakon.rada.gov.ua/laws/show/z0184-16" TargetMode="External"/><Relationship Id="rId3" Type="http://schemas.openxmlformats.org/officeDocument/2006/relationships/settings" Target="settings.xml"/><Relationship Id="rId21" Type="http://schemas.openxmlformats.org/officeDocument/2006/relationships/hyperlink" Target="https://zakon.rada.gov.ua/laws/show/z0184-16" TargetMode="External"/><Relationship Id="rId34" Type="http://schemas.openxmlformats.org/officeDocument/2006/relationships/hyperlink" Target="https://zakon.rada.gov.ua/laws/show/87-2018-%D0%BF" TargetMode="External"/><Relationship Id="rId42" Type="http://schemas.openxmlformats.org/officeDocument/2006/relationships/hyperlink" Target="https://zakon.rada.gov.ua/laws/show/z0184-16" TargetMode="External"/><Relationship Id="rId7" Type="http://schemas.openxmlformats.org/officeDocument/2006/relationships/hyperlink" Target="https://zakon.rada.gov.ua/laws/show/z0564-18" TargetMode="External"/><Relationship Id="rId12" Type="http://schemas.openxmlformats.org/officeDocument/2006/relationships/hyperlink" Target="https://zakon.rada.gov.ua/laws/show/z0564-18" TargetMode="External"/><Relationship Id="rId17" Type="http://schemas.openxmlformats.org/officeDocument/2006/relationships/hyperlink" Target="https://zakon.rada.gov.ua/laws/show/684-2017-%D0%BF" TargetMode="External"/><Relationship Id="rId25" Type="http://schemas.openxmlformats.org/officeDocument/2006/relationships/hyperlink" Target="https://zakon.rada.gov.ua/laws/show/z0184-16" TargetMode="External"/><Relationship Id="rId33" Type="http://schemas.openxmlformats.org/officeDocument/2006/relationships/hyperlink" Target="https://zakon.rada.gov.ua/laws/show/87-2018-%D0%BF" TargetMode="External"/><Relationship Id="rId38" Type="http://schemas.openxmlformats.org/officeDocument/2006/relationships/hyperlink" Target="https://zakon.rada.gov.ua/laws/show/z0184-16" TargetMode="External"/><Relationship Id="rId2" Type="http://schemas.microsoft.com/office/2007/relationships/stylesWithEffects" Target="stylesWithEffects.xml"/><Relationship Id="rId16" Type="http://schemas.openxmlformats.org/officeDocument/2006/relationships/hyperlink" Target="https://zakon.rada.gov.ua/laws/show/z0184-16" TargetMode="External"/><Relationship Id="rId20" Type="http://schemas.openxmlformats.org/officeDocument/2006/relationships/hyperlink" Target="https://zakon.rada.gov.ua/laws/show/z0184-16" TargetMode="External"/><Relationship Id="rId29" Type="http://schemas.openxmlformats.org/officeDocument/2006/relationships/hyperlink" Target="https://zakon.rada.gov.ua/laws/show/z0184-16" TargetMode="External"/><Relationship Id="rId41" Type="http://schemas.openxmlformats.org/officeDocument/2006/relationships/hyperlink" Target="https://zakon.rada.gov.ua/laws/show/z0184-16" TargetMode="External"/><Relationship Id="rId1" Type="http://schemas.openxmlformats.org/officeDocument/2006/relationships/styles" Target="styles.xml"/><Relationship Id="rId6" Type="http://schemas.openxmlformats.org/officeDocument/2006/relationships/hyperlink" Target="https://zakon.rada.gov.ua/laws/show/z0941-20" TargetMode="External"/><Relationship Id="rId11" Type="http://schemas.openxmlformats.org/officeDocument/2006/relationships/hyperlink" Target="https://zakon.rada.gov.ua/laws/show/z0564-18" TargetMode="External"/><Relationship Id="rId24" Type="http://schemas.openxmlformats.org/officeDocument/2006/relationships/hyperlink" Target="https://zakon.rada.gov.ua/laws/show/z0184-16" TargetMode="External"/><Relationship Id="rId32" Type="http://schemas.openxmlformats.org/officeDocument/2006/relationships/hyperlink" Target="https://zakon.rada.gov.ua/laws/show/z0564-18" TargetMode="External"/><Relationship Id="rId37" Type="http://schemas.openxmlformats.org/officeDocument/2006/relationships/hyperlink" Target="https://zakon.rada.gov.ua/laws/show/z0184-16" TargetMode="External"/><Relationship Id="rId40" Type="http://schemas.openxmlformats.org/officeDocument/2006/relationships/hyperlink" Target="https://zakon.rada.gov.ua/laws/show/z0184-16" TargetMode="External"/><Relationship Id="rId5" Type="http://schemas.openxmlformats.org/officeDocument/2006/relationships/hyperlink" Target="https://zakon.rada.gov.ua/laws/show/463-20" TargetMode="External"/><Relationship Id="rId15" Type="http://schemas.openxmlformats.org/officeDocument/2006/relationships/hyperlink" Target="https://zakon.rada.gov.ua/laws/show/z0184-16" TargetMode="External"/><Relationship Id="rId23" Type="http://schemas.openxmlformats.org/officeDocument/2006/relationships/hyperlink" Target="https://zakon.rada.gov.ua/laws/show/z0184-16" TargetMode="External"/><Relationship Id="rId28" Type="http://schemas.openxmlformats.org/officeDocument/2006/relationships/hyperlink" Target="https://zakon.rada.gov.ua/laws/show/z0184-16" TargetMode="External"/><Relationship Id="rId36" Type="http://schemas.openxmlformats.org/officeDocument/2006/relationships/hyperlink" Target="https://zakon.rada.gov.ua/laws/show/z0184-16" TargetMode="External"/><Relationship Id="rId10" Type="http://schemas.openxmlformats.org/officeDocument/2006/relationships/hyperlink" Target="https://zakon.rada.gov.ua/laws/show/z0564-18" TargetMode="External"/><Relationship Id="rId19" Type="http://schemas.openxmlformats.org/officeDocument/2006/relationships/hyperlink" Target="https://zakon.rada.gov.ua/laws/show/z0184-16" TargetMode="External"/><Relationship Id="rId31" Type="http://schemas.openxmlformats.org/officeDocument/2006/relationships/hyperlink" Target="https://zakon.rada.gov.ua/laws/show/z0184-1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0564-18" TargetMode="External"/><Relationship Id="rId14" Type="http://schemas.openxmlformats.org/officeDocument/2006/relationships/hyperlink" Target="https://zakon.rada.gov.ua/laws/show/z0564-18" TargetMode="External"/><Relationship Id="rId22" Type="http://schemas.openxmlformats.org/officeDocument/2006/relationships/hyperlink" Target="https://zakon.rada.gov.ua/laws/show/z0184-16" TargetMode="External"/><Relationship Id="rId27" Type="http://schemas.openxmlformats.org/officeDocument/2006/relationships/hyperlink" Target="https://zakon.rada.gov.ua/laws/show/z0184-16" TargetMode="External"/><Relationship Id="rId30" Type="http://schemas.openxmlformats.org/officeDocument/2006/relationships/hyperlink" Target="https://zakon.rada.gov.ua/laws/show/z0184-16" TargetMode="External"/><Relationship Id="rId35" Type="http://schemas.openxmlformats.org/officeDocument/2006/relationships/hyperlink" Target="https://zakon.rada.gov.ua/laws/show/z0184-1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4122</Words>
  <Characters>23499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shool-10</Company>
  <LinksUpToDate>false</LinksUpToDate>
  <CharactersWithSpaces>27566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10</cp:revision>
  <cp:lastPrinted>2021-09-02T13:13:00Z</cp:lastPrinted>
  <dcterms:created xsi:type="dcterms:W3CDTF">2021-08-12T05:43:00Z</dcterms:created>
  <dcterms:modified xsi:type="dcterms:W3CDTF">2021-09-02T13:14:00Z</dcterms:modified>
</cp:coreProperties>
</file>