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C8" w:rsidRPr="008038C8" w:rsidRDefault="008038C8" w:rsidP="008038C8">
      <w:pPr>
        <w:spacing w:before="240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B2766"/>
          <w:kern w:val="36"/>
          <w:sz w:val="48"/>
          <w:szCs w:val="48"/>
          <w:lang w:eastAsia="uk-UA"/>
        </w:rPr>
      </w:pPr>
      <w:r w:rsidRPr="008038C8">
        <w:rPr>
          <w:rFonts w:ascii="Arial" w:eastAsia="Times New Roman" w:hAnsi="Arial" w:cs="Arial"/>
          <w:b/>
          <w:bCs/>
          <w:color w:val="2B2766"/>
          <w:kern w:val="36"/>
          <w:sz w:val="48"/>
          <w:szCs w:val="48"/>
          <w:lang w:eastAsia="uk-UA"/>
        </w:rPr>
        <w:t>Окремі аспекти соціального захисту військовослужбовців в умовах воєнного стану</w:t>
      </w:r>
    </w:p>
    <w:p w:rsidR="008038C8" w:rsidRPr="008038C8" w:rsidRDefault="008038C8" w:rsidP="008038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b/>
          <w:bCs/>
          <w:i/>
          <w:iCs/>
          <w:color w:val="000000"/>
          <w:sz w:val="30"/>
          <w:szCs w:val="30"/>
          <w:lang w:eastAsia="uk-UA"/>
        </w:rPr>
        <w:t>У цьому документі експерти розкривають такі питання:</w:t>
      </w:r>
    </w:p>
    <w:p w:rsidR="008038C8" w:rsidRPr="008038C8" w:rsidRDefault="008038C8" w:rsidP="008038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Особливості соціального статусу військовослужбовців.</w:t>
      </w:r>
    </w:p>
    <w:p w:rsidR="008038C8" w:rsidRPr="008038C8" w:rsidRDefault="008038C8" w:rsidP="008038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Одноразова грошова допомога у разі загибелі (смерті), інвалідності або часткової втрати працездатності.</w:t>
      </w:r>
    </w:p>
    <w:p w:rsidR="008038C8" w:rsidRPr="008038C8" w:rsidRDefault="008038C8" w:rsidP="008038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 xml:space="preserve">Неконституційність </w:t>
      </w:r>
      <w:proofErr w:type="spellStart"/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правоприпиняльного</w:t>
      </w:r>
      <w:proofErr w:type="spellEnd"/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 xml:space="preserve"> дворічного строку на реалізацію права на отримання одноразової грошової допомоги в більшому розмірі.</w:t>
      </w:r>
    </w:p>
    <w:p w:rsidR="008038C8" w:rsidRPr="008038C8" w:rsidRDefault="008038C8" w:rsidP="008038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Правова проблема, яка виникла у зв’язку з ухваленням Рішення Конституційного Суду України від 6 квітня 2022 року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</w:t>
      </w: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№ 1-р(II)/2022.</w:t>
      </w:r>
    </w:p>
    <w:p w:rsidR="008038C8" w:rsidRPr="008038C8" w:rsidRDefault="008038C8" w:rsidP="008038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i/>
          <w:iCs/>
          <w:color w:val="000000"/>
          <w:sz w:val="30"/>
          <w:szCs w:val="30"/>
          <w:lang w:eastAsia="uk-UA"/>
        </w:rPr>
        <w:t>Забезпечення єдності судової практики та верховенства Конституції України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Особливості соціального статусу військовослужбовців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Внаслідок збройної агресії російської федерації проти України, розпочатої 20 лютого 2014 року, частина території України (Автономна Республіка Крим і місто Севастополь) є анексованою, деякі райони Донецької та Луганської областей є тимчасово окупованими.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Починаючи з 24 лютого 2022 року збройна агресія російської федерації проти України набула повномасштабного характеру. Головну роль в обороні України відіграють Збройні Сили України та інші військові формування, які своєю мужньою боротьбою здійснюють ефективний захист Української держави та Українського народу.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Відповідно до Конституції України держава забезпечує соціальний захист громадян України, які перебувають на службі у Збройних Силах України та в інших військових формуваннях, а також членів їхніх сімей. Таким чином, Україна зобов’язана вживати всіх можливих заходів для мотивації військовослужбовців та забезпечення соціальної підтримки членів їх сімей.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Соціальний захист військовослужбовців – діяльність держави, спрямована на встановлення системи правових і соціальних гарантій, що забезпечують задоволення матеріальних і духовних 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lastRenderedPageBreak/>
        <w:t>потреб військовослужбовців відповідно до особливого виду їх службової діяльності, статусу в суспільстві, підтримання соціальної стабільності у військовому середовищі.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Це право на забезпечення їх у разі повної, часткової або тимчасової втрати працездатності, втрати годувальника, безробіття з незалежних від них обставин, у старості, а також в інших випадках, передбачених законом.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Військовослужбовці під час виконання службових обов’язків під час захисту Вітчизни несуть високий ризик ушкодження здоров’я чи навіть загибелі.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Згідно з Рекомендацією Комітету Міністрів Ради Європи державам-членам щодо людських прав військовослужбовців від 24 лютого 2010 року CM/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Rec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 (2010)4:</w:t>
      </w:r>
    </w:p>
    <w:p w:rsidR="008038C8" w:rsidRPr="008038C8" w:rsidRDefault="008038C8" w:rsidP="008038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якщо військовослужбовці отримують поранення під час служби, їм слід надавати належне медичне обслуговування та, за потреби, надбавки;</w:t>
      </w:r>
    </w:p>
    <w:p w:rsidR="008038C8" w:rsidRPr="008038C8" w:rsidRDefault="008038C8" w:rsidP="008038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має також існувати система компенсацій і, за потреби, надбавок у разі смерті на службі у збройних силах;</w:t>
      </w:r>
    </w:p>
    <w:p w:rsidR="008038C8" w:rsidRPr="008038C8" w:rsidRDefault="008038C8" w:rsidP="008038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для осіб, які залишають збройні сили, та які отримали поранення або захворіли внаслідок служби, має бути доступна відповідна компенсаційна схема (пункти 72, 73).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Одноразова грошова допомога у разі загибелі (смерті), інвалідності або часткової втрати працездатності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Закон України «Про соціальний і правовий захист військовослужбовців та членів їх сімей» (далі – Закон) встановлює право на одноразову грошову допомогу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 (стаття 16).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Визначивши розміри, коло суб’єктів такої допомоги, законодавець також встановив і певний порядок її отримання.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Зокрема, для отримання одноразової грошової допомоги в більшому розмірі, якщо військовослужбовцю, військовозобов’язаному або резервісту встановлено вищу групу інвалідності або більший відсоток втрати працездатності, Законом встановлювалась умова – дворічний строк після первинного 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lastRenderedPageBreak/>
        <w:t>встановлення інвалідності або ступеня втрати працездатності без встановлення інвалідності. У разі зміни групи інвалідності, її причини або ступеня втрати працездатності понад дворічний термін після первинного встановлення інвалідності виплата одноразової грошової допомоги у зв’язку зі змінами, що відбулися, не здійснюється (пункт 4 статті 16-3 Закону).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Очевидно, що погіршення стану здоров’я внаслідок поранення, отриманого під час виконання обов’язків військової служби або внаслідок захворювання, пов’язаного з виконанням обов’язків військової служби, може настати після спливу дворічного строку.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Тому встановлення строку, впродовж якого мають настати обставини, які є підставою для реалізації права на отримання одноразової грошової допомоги у більшому розмірі, – є явно необґрунтованим.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Конституційний Суд України у Рішенні від 6 квітня 2022 року № 1-р(II)/2022 (далі – Рішення) визнав таким, що не відповідає Конституції України, пункт 4 статті 16-3 Закону України «Про соціальний і правовий захист військовослужбовців та членів їх сімей».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Ухвалюючи Рішення Конституційний Суд України виходив з того, що:</w:t>
      </w:r>
    </w:p>
    <w:p w:rsidR="008038C8" w:rsidRPr="008038C8" w:rsidRDefault="008038C8" w:rsidP="008038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«Реалії, пов’язані зі збройною агресією Російської Федерації проти України, засвідчують особливу роль Збройних Сил України та інших військових формувань в обороні Української держави, її суверенітету, незалежності та територіальної цілісності»;</w:t>
      </w:r>
    </w:p>
    <w:p w:rsidR="008038C8" w:rsidRPr="008038C8" w:rsidRDefault="008038C8" w:rsidP="008038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«Громадяни України, які захищають Вітчизну, незалежність та територіальну цілісність України, виконують конституційно значущі функції; тож держава повинна надавати їм і членам їхніх сімей особливий статус та забезпечувати додаткові гарантії соціального захисту як під час проходження військової служби, так і після її закінчення»;</w:t>
      </w:r>
    </w:p>
    <w:p w:rsidR="008038C8" w:rsidRPr="008038C8" w:rsidRDefault="008038C8" w:rsidP="008038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«Припис частини п’ятої статті 17 Конституції України чітко покладає на державу конституційний обов’язок щодо створення системи посиленої соціальної підтримки військовослужбовців і членів їхніх сімей, що поширюється не тільки на спеціальні пенсії та допомогу для них, а й підтримку у сфері охорони здоров’я, освіти, а також наданні житла та спеціальних 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підтримчих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 заходів під час їх переходу до цивільного життя»;</w:t>
      </w:r>
    </w:p>
    <w:p w:rsidR="008038C8" w:rsidRPr="008038C8" w:rsidRDefault="008038C8" w:rsidP="008038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lastRenderedPageBreak/>
        <w:t>«В умовах воєнного стану держава зобов’язана мобілізувати всі доступні їй ресурси для посилення своєї обороноздатності та відсічі збройної агресії Російської Федерації проти України. Відтак усебічна підтримка військовослужбовців Збройних Сил України є одним із засобів розширення оборонних можливостей держави».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Конституційний Суд України встановив, що обов’язок держави щодо забезпечення посиленого соціального захисту військовослужбовців є більш значущим, ніж будь-які цілі, для досягнення яких визначались часові рамки як обмеження права на отримання одноразової грошової допомоги у збільшеному розмірі при зміні групи інвалідності, збільшенні відсотка втрати працездатності.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Як наслідок, встановлені обмеження щодо виплати одноразової грошової допомоги в більшому розмірі за умови встановлення вищої групи інвалідності (або більшого відсотка втрати працездатності) лише протягом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двох років є невиправданими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та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такими, що непропорційно обмежують право на посилений соціальний захист військовослужбовців, не узгоджуються з засадничими конституційними цінностями, зокрема такими, як принцип поваги до захисту прав людини, принцип верховенства права в аспекті домірності та вимог щодо соціального захисту військовослужбовців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З огляду на зміст мотивувальної частини Рішення, одноразова грошова допомога у більшому розмірі в разі зміни групи інвалідності або ступеня втрати працездатності не повинна обмежуватися часовими рамками настання 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причиново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-наслідкового зв’язку між пораненням (контузією, травмою або каліцтвом), отриманим особою під час виконання обов’язків військової служби або внаслідок захворювання, пов’язаного з виконанням нею обов’язків військової служби, та динамікою стану здоров’я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Правова проблема, яка виникла у зв’язку з ухваленням Рішення Конституційного Суду України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Згідно з Рішенням неконституційним визнано пункт 4 статті 16-3 Закону, яким було встановлено, зокрема, дворічний строк для отримання одноразової грошової допомоги у більшому розмірі після первинного встановлення інвалідності або ступеня втрати працездатності військовослужбовцем без встановлення інвалідності.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Однак ця норма Закону передбачала також саме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 xml:space="preserve">право військовослужбовця на одноразову грошову допомогу у 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lastRenderedPageBreak/>
        <w:t>підвищеному розмірі, якщо під час повторного огляду буде встановлено вищу групу інвалідності або більший відсоток втрати працездатності.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Визнання неконституційним пункту 4 статті 16-3 Закону в цілому має наслідком втрату ним чинності.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Відтак, з 6 квітня 2022 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рокувійськовослужбовці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, військовозобов’язані, резервісти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втратили право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на одноразову грошову допомогу у підвищеному розмірі, якщо під час повторного огляду буде встановлено вищу групу інвалідності або більший відсоток втрати працездатності.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З метою розв’язання цієї проблеми, з метою недопущення порушення прав осіб на отримання одноразової грошової допомоги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 xml:space="preserve">необхідно </w:t>
      </w:r>
      <w:proofErr w:type="spellStart"/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внести</w:t>
      </w:r>
      <w:proofErr w:type="spellEnd"/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 xml:space="preserve"> відповідні зміни до Закону, передбачивши право на отримання одноразової грошової допомоги в більшому розмірі в разі встановлення вищої групи інвалідності або більшого відсотка втрати працездатності без обмежень часовими рамками.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Забезпечення єдності судової практики та верховенства Конституції України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Варто зазначити, що у постанові Верховного Суду від 15.07.2020 р. у справі № 240/10153/19 Суд на підставі аналізу норм про встановлення часових обмежень для отримання військовослужбовцями одноразової грошової допомоги дійшов такого правового висновку: дворічний строк для виплати одноразової грошової допомоги застосовується з моменту рішення компетентного органу (МСЕК), яким вперше встановлено ступінь ушкодження здоров’я особи (незалежно від його виду: інвалідність або ступінь втрати працездатності без встановлення інвалідності), внаслідок травми або захворювання.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Верховний Суд виходив з презумпції конституційності встановленого Законом обмеження отримання грошової допомоги.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Виявлена в ході розгляду справи невідповідність положень закону Конституції України має бути очевидною і беззаперечною.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Тому лише в разі безсумнівного встановлення факту такої невідповідності </w:t>
      </w:r>
      <w:r w:rsidRPr="008038C8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uk-UA"/>
        </w:rPr>
        <w:t>суд зобов’язаний обґрунтовано застосувати норми Конституції України, а не норми закону.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З дня ухвалення Рішення Конституційного Суду України від 6 квітня 2022 року № 1-р(II)/2022 така невідповідність є беззаперечною та є 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lastRenderedPageBreak/>
        <w:t>підставою для зміни практики Верховного Суду, яка ґрунтувалася на положеннях Закону, що визнані неконституційними.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Висновки</w:t>
      </w:r>
    </w:p>
    <w:p w:rsidR="008038C8" w:rsidRPr="008038C8" w:rsidRDefault="008038C8" w:rsidP="008038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Соціальний захист військовослужбовців та членів їх сімей в умовах збройної агресії російської федерації проти України набуває особливої ваги.</w:t>
      </w:r>
    </w:p>
    <w:p w:rsidR="008038C8" w:rsidRPr="008038C8" w:rsidRDefault="008038C8" w:rsidP="008038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Забезпечення посиленого соціального захисту військовослужбовців, сприяє виконанню громадянами України обов’язку щодо захисту Вітчизни – України, її суверенітету, незалежності та територіальної цілісності.</w:t>
      </w:r>
    </w:p>
    <w:p w:rsidR="008038C8" w:rsidRPr="008038C8" w:rsidRDefault="008038C8" w:rsidP="008038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Встановлення такого підходу до соціального захисту військовослужбовців стає частиною забезпечення обороноздатності країни.</w:t>
      </w:r>
    </w:p>
    <w:p w:rsidR="008038C8" w:rsidRPr="008038C8" w:rsidRDefault="008038C8" w:rsidP="008038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З ухваленням Рішення Конституційного Суду України 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нормозастосовча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 практика щодо реалізації права на отримання військовослужбовцями одноразової правової допомоги буде змінюватися.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2766"/>
          <w:sz w:val="24"/>
          <w:szCs w:val="24"/>
          <w:lang w:eastAsia="uk-UA"/>
        </w:rPr>
      </w:pPr>
      <w:r w:rsidRPr="008038C8">
        <w:rPr>
          <w:rFonts w:ascii="Arial" w:eastAsia="Times New Roman" w:hAnsi="Arial" w:cs="Arial"/>
          <w:color w:val="2B2766"/>
          <w:sz w:val="24"/>
          <w:szCs w:val="24"/>
          <w:lang w:eastAsia="uk-UA"/>
        </w:rPr>
        <w:t>Правові джерела, використані для підготовки матеріалу</w:t>
      </w:r>
    </w:p>
    <w:p w:rsidR="008038C8" w:rsidRPr="008038C8" w:rsidRDefault="008038C8" w:rsidP="008038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hyperlink r:id="rId5" w:anchor="Text" w:tgtFrame="_blank" w:history="1">
        <w:r w:rsidRPr="008038C8">
          <w:rPr>
            <w:rFonts w:ascii="Helvetica" w:eastAsia="Times New Roman" w:hAnsi="Helvetica" w:cs="Helvetica"/>
            <w:color w:val="0000FF"/>
            <w:sz w:val="30"/>
            <w:szCs w:val="30"/>
            <w:u w:val="single"/>
            <w:lang w:eastAsia="uk-UA"/>
          </w:rPr>
          <w:t>Закон України «Про соціальний і правовий захист військовослужбовців та членів їх сімей»</w:t>
        </w:r>
      </w:hyperlink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від 20.12.1991 року № 2011-XII.</w:t>
      </w:r>
    </w:p>
    <w:p w:rsidR="008038C8" w:rsidRPr="008038C8" w:rsidRDefault="008038C8" w:rsidP="008038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hyperlink r:id="rId6" w:anchor="Text" w:tgtFrame="_blank" w:history="1">
        <w:r w:rsidRPr="008038C8">
          <w:rPr>
            <w:rFonts w:ascii="Helvetica" w:eastAsia="Times New Roman" w:hAnsi="Helvetica" w:cs="Helvetica"/>
            <w:color w:val="2B2766"/>
            <w:sz w:val="30"/>
            <w:szCs w:val="30"/>
            <w:u w:val="single"/>
            <w:lang w:eastAsia="uk-UA"/>
          </w:rPr>
          <w:t>Рішення Конституційного Суду України (Другий сенат) від 06 квітня 2022 року № 1-р(II)/2022</w:t>
        </w:r>
      </w:hyperlink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 (справа про посилений соціальний захист військовослужбовців).</w:t>
      </w:r>
    </w:p>
    <w:p w:rsidR="008038C8" w:rsidRPr="008038C8" w:rsidRDefault="008038C8" w:rsidP="008038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hyperlink r:id="rId7" w:tgtFrame="_blank" w:history="1">
        <w:r w:rsidRPr="008038C8">
          <w:rPr>
            <w:rFonts w:ascii="Helvetica" w:eastAsia="Times New Roman" w:hAnsi="Helvetica" w:cs="Helvetica"/>
            <w:color w:val="2B2766"/>
            <w:sz w:val="30"/>
            <w:szCs w:val="30"/>
            <w:u w:val="single"/>
            <w:lang w:eastAsia="uk-UA"/>
          </w:rPr>
          <w:t>Постанова Верховного Суду від 15.07.2020 р. у справі № 240/10153/19</w:t>
        </w:r>
      </w:hyperlink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.</w:t>
      </w:r>
    </w:p>
    <w:p w:rsidR="008038C8" w:rsidRPr="008038C8" w:rsidRDefault="008038C8" w:rsidP="008038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</w:pP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Підготувала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br/>
        <w:t xml:space="preserve">Юлія Матвєєва, </w:t>
      </w:r>
      <w:proofErr w:type="spellStart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>експертка</w:t>
      </w:r>
      <w:proofErr w:type="spellEnd"/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t xml:space="preserve"> Центру дослідження верховенства права</w:t>
      </w:r>
      <w:r w:rsidRPr="008038C8">
        <w:rPr>
          <w:rFonts w:ascii="Helvetica" w:eastAsia="Times New Roman" w:hAnsi="Helvetica" w:cs="Helvetica"/>
          <w:color w:val="000000"/>
          <w:sz w:val="30"/>
          <w:szCs w:val="30"/>
          <w:lang w:eastAsia="uk-UA"/>
        </w:rPr>
        <w:br/>
        <w:t>Національного університету «Києво-Могилянська академія»</w:t>
      </w:r>
      <w:bookmarkStart w:id="0" w:name="_GoBack"/>
      <w:bookmarkEnd w:id="0"/>
    </w:p>
    <w:sectPr w:rsidR="008038C8" w:rsidRPr="0080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D2E"/>
    <w:multiLevelType w:val="multilevel"/>
    <w:tmpl w:val="C2B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955DB"/>
    <w:multiLevelType w:val="multilevel"/>
    <w:tmpl w:val="F67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2F2ABE"/>
    <w:multiLevelType w:val="multilevel"/>
    <w:tmpl w:val="E75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A03EF"/>
    <w:multiLevelType w:val="multilevel"/>
    <w:tmpl w:val="4BB4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927DB"/>
    <w:multiLevelType w:val="multilevel"/>
    <w:tmpl w:val="921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C8"/>
    <w:rsid w:val="00715997"/>
    <w:rsid w:val="008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2C70-4662-4BAB-A157-ADA9BB6D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8038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038C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has-blue-background-color">
    <w:name w:val="has-blue-background-color"/>
    <w:basedOn w:val="a"/>
    <w:rsid w:val="0080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8038C8"/>
    <w:rPr>
      <w:i/>
      <w:iCs/>
    </w:rPr>
  </w:style>
  <w:style w:type="character" w:styleId="a4">
    <w:name w:val="Strong"/>
    <w:basedOn w:val="a0"/>
    <w:uiPriority w:val="22"/>
    <w:qFormat/>
    <w:rsid w:val="008038C8"/>
    <w:rPr>
      <w:b/>
      <w:bCs/>
    </w:rPr>
  </w:style>
  <w:style w:type="paragraph" w:styleId="a5">
    <w:name w:val="Normal (Web)"/>
    <w:basedOn w:val="a"/>
    <w:uiPriority w:val="99"/>
    <w:semiHidden/>
    <w:unhideWhenUsed/>
    <w:rsid w:val="0080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038C8"/>
    <w:rPr>
      <w:color w:val="0000FF"/>
      <w:u w:val="single"/>
    </w:rPr>
  </w:style>
  <w:style w:type="paragraph" w:customStyle="1" w:styleId="has-text-align-right">
    <w:name w:val="has-text-align-right"/>
    <w:basedOn w:val="a"/>
    <w:rsid w:val="0080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retext">
    <w:name w:val="share_text"/>
    <w:basedOn w:val="a"/>
    <w:rsid w:val="0080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43845">
          <w:marLeft w:val="0"/>
          <w:marRight w:val="0"/>
          <w:marTop w:val="0"/>
          <w:marBottom w:val="0"/>
          <w:divBdr>
            <w:top w:val="single" w:sz="6" w:space="12" w:color="0000FF"/>
            <w:left w:val="none" w:sz="0" w:space="0" w:color="auto"/>
            <w:bottom w:val="single" w:sz="6" w:space="12" w:color="0000FF"/>
            <w:right w:val="none" w:sz="0" w:space="0" w:color="auto"/>
          </w:divBdr>
          <w:divsChild>
            <w:div w:id="1615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yestr.court.gov.ua/Review/90425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01p710-22" TargetMode="External"/><Relationship Id="rId5" Type="http://schemas.openxmlformats.org/officeDocument/2006/relationships/hyperlink" Target="https://zakon.rada.gov.ua/laws/show/2011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7436</Words>
  <Characters>4239</Characters>
  <Application>Microsoft Office Word</Application>
  <DocSecurity>0</DocSecurity>
  <Lines>35</Lines>
  <Paragraphs>23</Paragraphs>
  <ScaleCrop>false</ScaleCrop>
  <Company>UkraineHouse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2024-03-07T08:42:00Z</dcterms:created>
  <dcterms:modified xsi:type="dcterms:W3CDTF">2024-03-07T08:43:00Z</dcterms:modified>
</cp:coreProperties>
</file>